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关于公布</w:t>
      </w:r>
      <w:r>
        <w:rPr>
          <w:rFonts w:hint="eastAsia" w:ascii="方正小标宋简体" w:hAnsi="方正小标宋简体" w:eastAsia="方正小标宋简体" w:cs="方正小标宋简体"/>
          <w:sz w:val="44"/>
          <w:szCs w:val="44"/>
          <w:lang w:eastAsia="zh-CN"/>
        </w:rPr>
        <w:t>部门</w:t>
      </w:r>
      <w:r>
        <w:rPr>
          <w:rFonts w:hint="eastAsia" w:ascii="方正小标宋简体" w:hAnsi="方正小标宋简体" w:eastAsia="方正小标宋简体" w:cs="方正小标宋简体"/>
          <w:sz w:val="44"/>
          <w:szCs w:val="44"/>
        </w:rPr>
        <w:t>规范性文件清理结果的</w:t>
      </w:r>
      <w:r>
        <w:rPr>
          <w:rFonts w:hint="eastAsia" w:ascii="方正小标宋简体" w:hAnsi="方正小标宋简体" w:eastAsia="方正小标宋简体" w:cs="方正小标宋简体"/>
          <w:sz w:val="44"/>
          <w:szCs w:val="44"/>
          <w:lang w:eastAsia="zh-CN"/>
        </w:rPr>
        <w:t>通知</w:t>
      </w:r>
    </w:p>
    <w:p>
      <w:pPr>
        <w:rPr>
          <w:rFonts w:hint="eastAsia" w:ascii="仿宋_GB2312" w:hAnsi="仿宋_GB2312" w:eastAsia="仿宋_GB2312" w:cs="仿宋_GB2312"/>
        </w:rPr>
      </w:pPr>
    </w:p>
    <w:p>
      <w:pPr>
        <w:pStyle w:val="5"/>
        <w:keepNext w:val="0"/>
        <w:keepLines w:val="0"/>
        <w:pageBreakBefore w:val="0"/>
        <w:widowControl/>
        <w:kinsoku/>
        <w:wordWrap/>
        <w:overflowPunct/>
        <w:topLinePunct w:val="0"/>
        <w:autoSpaceDE/>
        <w:autoSpaceDN w:val="0"/>
        <w:bidi w:val="0"/>
        <w:adjustRightInd/>
        <w:snapToGrid/>
        <w:spacing w:before="0" w:after="0" w:line="560" w:lineRule="exact"/>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各区县</w:t>
      </w:r>
      <w:r>
        <w:rPr>
          <w:rFonts w:hint="eastAsia" w:ascii="仿宋_GB2312" w:hAnsi="仿宋_GB2312" w:eastAsia="仿宋_GB2312" w:cs="仿宋_GB2312"/>
          <w:b w:val="0"/>
          <w:bCs w:val="0"/>
          <w:color w:val="auto"/>
          <w:sz w:val="32"/>
          <w:szCs w:val="32"/>
          <w:lang w:eastAsia="zh-CN"/>
        </w:rPr>
        <w:t>发展改革</w:t>
      </w:r>
      <w:r>
        <w:rPr>
          <w:rFonts w:hint="eastAsia" w:ascii="仿宋_GB2312" w:hAnsi="仿宋_GB2312" w:eastAsia="仿宋_GB2312" w:cs="仿宋_GB2312"/>
          <w:b w:val="0"/>
          <w:bCs w:val="0"/>
          <w:color w:val="auto"/>
          <w:sz w:val="32"/>
          <w:szCs w:val="32"/>
        </w:rPr>
        <w:t>局、高新区经发局、经开区产业发展促进局、文昌湖旅游度假区经发局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直</w:t>
      </w: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eastAsia="zh-CN"/>
        </w:rPr>
        <w:t>有关</w:t>
      </w:r>
      <w:r>
        <w:rPr>
          <w:rFonts w:hint="eastAsia" w:ascii="仿宋_GB2312" w:hAnsi="仿宋_GB2312" w:eastAsia="仿宋_GB2312" w:cs="仿宋_GB2312"/>
          <w:b w:val="0"/>
          <w:bCs w:val="0"/>
          <w:color w:val="auto"/>
          <w:sz w:val="32"/>
          <w:szCs w:val="32"/>
        </w:rPr>
        <w:t>部门，各有关单位：</w:t>
      </w:r>
    </w:p>
    <w:p>
      <w:pPr>
        <w:keepNext w:val="0"/>
        <w:keepLines w:val="0"/>
        <w:pageBreakBefore w:val="0"/>
        <w:widowControl/>
        <w:tabs>
          <w:tab w:val="left" w:pos="2240"/>
        </w:tabs>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根据</w:t>
      </w:r>
      <w:r>
        <w:rPr>
          <w:rFonts w:hint="eastAsia" w:ascii="仿宋_GB2312" w:hAnsi="仿宋_GB2312" w:eastAsia="仿宋_GB2312" w:cs="仿宋_GB2312"/>
          <w:color w:val="auto"/>
          <w:lang w:eastAsia="zh-CN"/>
        </w:rPr>
        <w:t>《山东省行政程序规定》和我市有关工作部署要求，我委</w:t>
      </w:r>
      <w:r>
        <w:rPr>
          <w:rFonts w:hint="eastAsia" w:ascii="仿宋_GB2312" w:hAnsi="仿宋_GB2312" w:eastAsia="仿宋_GB2312" w:cs="仿宋_GB2312"/>
          <w:b w:val="0"/>
          <w:bCs w:val="0"/>
          <w:color w:val="auto"/>
          <w:kern w:val="0"/>
          <w:sz w:val="32"/>
          <w:szCs w:val="32"/>
          <w:lang w:val="en-US" w:eastAsia="zh-CN" w:bidi="ar-SA"/>
        </w:rPr>
        <w:t>对2020年12月1日前制定出台的部门规范性文件进行了集中清理。经过清理，决定继续保留20件。</w:t>
      </w:r>
    </w:p>
    <w:p>
      <w:pPr>
        <w:keepNext w:val="0"/>
        <w:keepLines w:val="0"/>
        <w:pageBreakBefore w:val="0"/>
        <w:widowControl/>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rPr>
      </w:pPr>
    </w:p>
    <w:p>
      <w:pPr>
        <w:keepNext w:val="0"/>
        <w:keepLines w:val="0"/>
        <w:pageBreakBefore w:val="0"/>
        <w:widowControl/>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eastAsia="zh-CN"/>
        </w:rPr>
        <w:t>继续保留</w:t>
      </w:r>
      <w:r>
        <w:rPr>
          <w:rFonts w:hint="eastAsia" w:ascii="仿宋_GB2312" w:hAnsi="仿宋_GB2312" w:eastAsia="仿宋_GB2312" w:cs="仿宋_GB2312"/>
          <w:color w:val="auto"/>
        </w:rPr>
        <w:t>的规范性文件目录</w:t>
      </w:r>
    </w:p>
    <w:p>
      <w:pPr>
        <w:keepNext w:val="0"/>
        <w:keepLines w:val="0"/>
        <w:pageBreakBefore w:val="0"/>
        <w:widowControl/>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      </w:t>
      </w:r>
    </w:p>
    <w:p>
      <w:pPr>
        <w:keepNext w:val="0"/>
        <w:keepLines w:val="0"/>
        <w:pageBreakBefore w:val="0"/>
        <w:widowControl/>
        <w:numPr>
          <w:ilvl w:val="0"/>
          <w:numId w:val="0"/>
        </w:numPr>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rPr>
      </w:pPr>
    </w:p>
    <w:p>
      <w:pPr>
        <w:keepNext w:val="0"/>
        <w:keepLines w:val="0"/>
        <w:pageBreakBefore w:val="0"/>
        <w:widowControl/>
        <w:numPr>
          <w:ilvl w:val="0"/>
          <w:numId w:val="0"/>
        </w:numPr>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rPr>
      </w:pPr>
    </w:p>
    <w:p>
      <w:pPr>
        <w:keepNext w:val="0"/>
        <w:keepLines w:val="0"/>
        <w:pageBreakBefore w:val="0"/>
        <w:widowControl/>
        <w:numPr>
          <w:ilvl w:val="0"/>
          <w:numId w:val="0"/>
        </w:numPr>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                            淄博市发展和改革委员会</w:t>
      </w:r>
    </w:p>
    <w:p>
      <w:pPr>
        <w:keepNext w:val="0"/>
        <w:keepLines w:val="0"/>
        <w:pageBreakBefore w:val="0"/>
        <w:widowControl/>
        <w:numPr>
          <w:ilvl w:val="0"/>
          <w:numId w:val="0"/>
        </w:numPr>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                               2020年12月6日</w:t>
      </w:r>
    </w:p>
    <w:p>
      <w:pPr>
        <w:keepNext w:val="0"/>
        <w:keepLines w:val="0"/>
        <w:pageBreakBefore w:val="0"/>
        <w:widowControl/>
        <w:numPr>
          <w:ilvl w:val="0"/>
          <w:numId w:val="0"/>
        </w:numPr>
        <w:kinsoku/>
        <w:wordWrap/>
        <w:overflowPunct/>
        <w:topLinePunct w:val="0"/>
        <w:autoSpaceDE/>
        <w:bidi w:val="0"/>
        <w:adjustRightInd/>
        <w:snapToGrid/>
        <w:spacing w:line="560" w:lineRule="exact"/>
        <w:textAlignment w:val="auto"/>
        <w:rPr>
          <w:rFonts w:hint="eastAsia" w:ascii="仿宋_GB2312" w:hAnsi="仿宋_GB2312" w:eastAsia="仿宋_GB2312" w:cs="仿宋_GB2312"/>
          <w:lang w:val="en-US" w:eastAsia="zh-CN"/>
        </w:rPr>
        <w:sectPr>
          <w:pgSz w:w="11906" w:h="16838"/>
          <w:pgMar w:top="1701" w:right="1531" w:bottom="1417" w:left="1531" w:header="851" w:footer="992" w:gutter="0"/>
          <w:cols w:space="425" w:num="1"/>
          <w:docGrid w:type="lines" w:linePitch="312" w:charSpace="0"/>
        </w:sectPr>
      </w:pPr>
    </w:p>
    <w:p>
      <w:pPr>
        <w:pStyle w:val="6"/>
        <w:spacing w:line="480" w:lineRule="exact"/>
        <w:jc w:val="left"/>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32"/>
          <w:szCs w:val="32"/>
          <w:lang w:eastAsia="zh-CN"/>
        </w:rPr>
        <w:t>附件</w:t>
      </w:r>
    </w:p>
    <w:p>
      <w:pPr>
        <w:pStyle w:val="6"/>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继续保留</w:t>
      </w:r>
      <w:r>
        <w:rPr>
          <w:rFonts w:hint="eastAsia" w:ascii="方正小标宋简体" w:hAnsi="方正小标宋简体" w:eastAsia="方正小标宋简体" w:cs="方正小标宋简体"/>
          <w:sz w:val="44"/>
          <w:szCs w:val="44"/>
        </w:rPr>
        <w:t>的规范性文件目录</w:t>
      </w:r>
    </w:p>
    <w:p>
      <w:pPr>
        <w:pStyle w:val="6"/>
        <w:spacing w:line="480" w:lineRule="exact"/>
        <w:jc w:val="center"/>
        <w:rPr>
          <w:rFonts w:hint="eastAsia" w:ascii="方正小标宋简体" w:hAnsi="方正小标宋简体" w:eastAsia="方正小标宋简体" w:cs="方正小标宋简体"/>
          <w:sz w:val="44"/>
          <w:szCs w:val="44"/>
        </w:rPr>
      </w:pPr>
    </w:p>
    <w:tbl>
      <w:tblPr>
        <w:tblStyle w:val="3"/>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470"/>
        <w:gridCol w:w="2520"/>
        <w:gridCol w:w="57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07" w:type="dxa"/>
            <w:vAlign w:val="center"/>
          </w:tcPr>
          <w:p>
            <w:pPr>
              <w:pStyle w:val="6"/>
              <w:autoSpaceDE w:val="0"/>
              <w:spacing w:line="320" w:lineRule="exact"/>
              <w:jc w:val="center"/>
              <w:rPr>
                <w:rFonts w:eastAsia="黑体"/>
                <w:spacing w:val="11"/>
                <w:kern w:val="0"/>
                <w:sz w:val="28"/>
                <w:szCs w:val="28"/>
              </w:rPr>
            </w:pPr>
            <w:r>
              <w:rPr>
                <w:rFonts w:hint="eastAsia" w:eastAsia="黑体"/>
                <w:spacing w:val="11"/>
                <w:kern w:val="0"/>
                <w:sz w:val="28"/>
                <w:szCs w:val="28"/>
              </w:rPr>
              <w:t>序号</w:t>
            </w:r>
          </w:p>
        </w:tc>
        <w:tc>
          <w:tcPr>
            <w:tcW w:w="2470" w:type="dxa"/>
            <w:tcBorders>
              <w:left w:val="nil"/>
            </w:tcBorders>
            <w:vAlign w:val="center"/>
          </w:tcPr>
          <w:p>
            <w:pPr>
              <w:pStyle w:val="6"/>
              <w:autoSpaceDE w:val="0"/>
              <w:spacing w:line="320" w:lineRule="exact"/>
              <w:jc w:val="center"/>
              <w:rPr>
                <w:kern w:val="0"/>
                <w:sz w:val="28"/>
                <w:szCs w:val="28"/>
              </w:rPr>
            </w:pPr>
            <w:r>
              <w:rPr>
                <w:rFonts w:hint="eastAsia" w:eastAsia="黑体"/>
                <w:spacing w:val="11"/>
                <w:kern w:val="0"/>
                <w:sz w:val="28"/>
                <w:szCs w:val="28"/>
              </w:rPr>
              <w:t>文</w:t>
            </w:r>
            <w:r>
              <w:rPr>
                <w:rFonts w:eastAsia="黑体"/>
                <w:spacing w:val="11"/>
                <w:kern w:val="0"/>
                <w:sz w:val="28"/>
                <w:szCs w:val="28"/>
              </w:rPr>
              <w:t> </w:t>
            </w:r>
            <w:r>
              <w:rPr>
                <w:rFonts w:hint="eastAsia" w:eastAsia="黑体"/>
                <w:spacing w:val="11"/>
                <w:kern w:val="0"/>
                <w:sz w:val="28"/>
                <w:szCs w:val="28"/>
              </w:rPr>
              <w:t>号</w:t>
            </w:r>
          </w:p>
        </w:tc>
        <w:tc>
          <w:tcPr>
            <w:tcW w:w="2520" w:type="dxa"/>
            <w:tcBorders>
              <w:left w:val="nil"/>
            </w:tcBorders>
            <w:vAlign w:val="center"/>
          </w:tcPr>
          <w:p>
            <w:pPr>
              <w:pStyle w:val="6"/>
              <w:autoSpaceDE w:val="0"/>
              <w:spacing w:line="320" w:lineRule="exact"/>
              <w:jc w:val="center"/>
              <w:rPr>
                <w:kern w:val="0"/>
                <w:sz w:val="28"/>
                <w:szCs w:val="28"/>
              </w:rPr>
            </w:pPr>
            <w:r>
              <w:rPr>
                <w:rFonts w:hint="eastAsia" w:eastAsia="黑体"/>
                <w:spacing w:val="11"/>
                <w:kern w:val="0"/>
                <w:sz w:val="28"/>
                <w:szCs w:val="28"/>
              </w:rPr>
              <w:t>规范性文件登记号</w:t>
            </w:r>
          </w:p>
        </w:tc>
        <w:tc>
          <w:tcPr>
            <w:tcW w:w="5720" w:type="dxa"/>
            <w:tcBorders>
              <w:left w:val="nil"/>
            </w:tcBorders>
            <w:vAlign w:val="center"/>
          </w:tcPr>
          <w:p>
            <w:pPr>
              <w:pStyle w:val="6"/>
              <w:autoSpaceDE w:val="0"/>
              <w:spacing w:line="320" w:lineRule="exact"/>
              <w:jc w:val="center"/>
              <w:rPr>
                <w:sz w:val="28"/>
                <w:szCs w:val="28"/>
              </w:rPr>
            </w:pPr>
            <w:r>
              <w:rPr>
                <w:rFonts w:hint="eastAsia" w:eastAsia="黑体"/>
                <w:spacing w:val="11"/>
                <w:kern w:val="0"/>
                <w:sz w:val="28"/>
                <w:szCs w:val="28"/>
              </w:rPr>
              <w:t>文件标题</w:t>
            </w:r>
          </w:p>
        </w:tc>
        <w:tc>
          <w:tcPr>
            <w:tcW w:w="2520" w:type="dxa"/>
            <w:tcBorders>
              <w:left w:val="nil"/>
            </w:tcBorders>
            <w:vAlign w:val="center"/>
          </w:tcPr>
          <w:p>
            <w:pPr>
              <w:pStyle w:val="6"/>
              <w:autoSpaceDE w:val="0"/>
              <w:spacing w:line="320" w:lineRule="exact"/>
              <w:jc w:val="center"/>
              <w:rPr>
                <w:rFonts w:eastAsia="黑体"/>
                <w:spacing w:val="11"/>
                <w:kern w:val="0"/>
                <w:sz w:val="28"/>
                <w:szCs w:val="28"/>
              </w:rPr>
            </w:pPr>
            <w:r>
              <w:rPr>
                <w:rFonts w:hint="eastAsia" w:eastAsia="黑体"/>
                <w:spacing w:val="11"/>
                <w:kern w:val="0"/>
                <w:sz w:val="28"/>
                <w:szCs w:val="28"/>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val="en-US" w:eastAsia="zh-CN"/>
              </w:rPr>
            </w:pPr>
            <w:r>
              <w:rPr>
                <w:rFonts w:hint="eastAsia" w:ascii="Times New Roman"/>
                <w:spacing w:val="11"/>
                <w:sz w:val="24"/>
                <w:szCs w:val="24"/>
                <w:lang w:val="en-US" w:eastAsia="zh-CN"/>
              </w:rPr>
              <w:t>１</w:t>
            </w:r>
          </w:p>
        </w:tc>
        <w:tc>
          <w:tcPr>
            <w:tcW w:w="2470" w:type="dxa"/>
            <w:tcBorders>
              <w:left w:val="nil"/>
            </w:tcBorders>
            <w:vAlign w:val="center"/>
          </w:tcPr>
          <w:p>
            <w:pPr>
              <w:pStyle w:val="8"/>
              <w:spacing w:line="340" w:lineRule="exact"/>
              <w:jc w:val="center"/>
              <w:rPr>
                <w:rFonts w:ascii="仿宋_GB2312" w:hAnsi="仿宋_GB2312" w:eastAsia="仿宋_GB2312" w:cs="仿宋_GB2312"/>
                <w:sz w:val="24"/>
                <w:szCs w:val="24"/>
              </w:rPr>
            </w:pPr>
            <w:r>
              <w:rPr>
                <w:rFonts w:hint="eastAsia" w:ascii="仿宋_GB2312" w:hAnsi="宋体" w:eastAsia="仿宋_GB2312" w:cs="宋体"/>
                <w:kern w:val="0"/>
                <w:sz w:val="24"/>
                <w:szCs w:val="24"/>
              </w:rPr>
              <w:t>淄价字〔</w:t>
            </w:r>
            <w:r>
              <w:rPr>
                <w:rFonts w:ascii="仿宋_GB2312" w:hAnsi="宋体" w:eastAsia="仿宋_GB2312" w:cs="宋体"/>
                <w:kern w:val="0"/>
                <w:sz w:val="24"/>
                <w:szCs w:val="24"/>
              </w:rPr>
              <w:t>2017</w:t>
            </w:r>
            <w:r>
              <w:rPr>
                <w:rFonts w:hint="eastAsia" w:ascii="仿宋_GB2312" w:hAnsi="宋体" w:eastAsia="仿宋_GB2312" w:cs="宋体"/>
                <w:kern w:val="0"/>
                <w:sz w:val="24"/>
                <w:szCs w:val="24"/>
              </w:rPr>
              <w:t>〕</w:t>
            </w:r>
            <w:r>
              <w:rPr>
                <w:rFonts w:ascii="仿宋_GB2312" w:hAnsi="宋体" w:eastAsia="仿宋_GB2312" w:cs="宋体"/>
                <w:kern w:val="0"/>
                <w:sz w:val="24"/>
                <w:szCs w:val="24"/>
              </w:rPr>
              <w:t>27</w:t>
            </w:r>
            <w:r>
              <w:rPr>
                <w:rFonts w:hint="eastAsia" w:ascii="仿宋_GB2312" w:hAnsi="宋体" w:eastAsia="仿宋_GB2312" w:cs="宋体"/>
                <w:kern w:val="0"/>
                <w:sz w:val="24"/>
                <w:szCs w:val="24"/>
              </w:rPr>
              <w:t>号</w:t>
            </w:r>
          </w:p>
        </w:tc>
        <w:tc>
          <w:tcPr>
            <w:tcW w:w="2520" w:type="dxa"/>
            <w:tcBorders>
              <w:left w:val="nil"/>
            </w:tcBorders>
            <w:vAlign w:val="center"/>
          </w:tcPr>
          <w:p>
            <w:pPr>
              <w:pStyle w:val="7"/>
              <w:widowControl/>
              <w:autoSpaceDE w:val="0"/>
              <w:spacing w:line="320" w:lineRule="exact"/>
              <w:jc w:val="center"/>
              <w:textAlignment w:val="top"/>
              <w:rPr>
                <w:kern w:val="0"/>
                <w:sz w:val="24"/>
                <w:szCs w:val="24"/>
              </w:rPr>
            </w:pPr>
            <w:r>
              <w:rPr>
                <w:rFonts w:ascii="仿宋_GB2312" w:hAnsi="仿宋_GB2312" w:eastAsia="仿宋_GB2312" w:cs="仿宋_GB2312"/>
                <w:sz w:val="24"/>
                <w:szCs w:val="24"/>
              </w:rPr>
              <w:t>ZBCR-2017-0380002</w:t>
            </w:r>
          </w:p>
        </w:tc>
        <w:tc>
          <w:tcPr>
            <w:tcW w:w="5720" w:type="dxa"/>
            <w:tcBorders>
              <w:left w:val="nil"/>
            </w:tcBorders>
            <w:vAlign w:val="center"/>
          </w:tcPr>
          <w:p>
            <w:pPr>
              <w:pStyle w:val="9"/>
              <w:widowControl/>
              <w:spacing w:line="340" w:lineRule="exact"/>
              <w:jc w:val="left"/>
              <w:rPr>
                <w:sz w:val="24"/>
                <w:szCs w:val="24"/>
              </w:rPr>
            </w:pPr>
            <w:r>
              <w:rPr>
                <w:rFonts w:hint="eastAsia" w:ascii="仿宋_GB2312" w:hAnsi="仿宋_GB2312" w:eastAsia="仿宋_GB2312" w:cs="宋体"/>
                <w:kern w:val="0"/>
                <w:sz w:val="24"/>
                <w:szCs w:val="24"/>
              </w:rPr>
              <w:t>关于转发《省物价局</w:t>
            </w:r>
            <w:r>
              <w:rPr>
                <w:rFonts w:ascii="仿宋_GB2312" w:hAnsi="仿宋_GB2312" w:eastAsia="仿宋_GB2312" w:cs="宋体"/>
                <w:kern w:val="0"/>
                <w:sz w:val="24"/>
                <w:szCs w:val="24"/>
              </w:rPr>
              <w:t xml:space="preserve"> </w:t>
            </w:r>
            <w:r>
              <w:rPr>
                <w:rFonts w:hint="eastAsia" w:ascii="仿宋_GB2312" w:hAnsi="仿宋_GB2312" w:eastAsia="仿宋_GB2312" w:cs="宋体"/>
                <w:kern w:val="0"/>
                <w:sz w:val="24"/>
                <w:szCs w:val="24"/>
              </w:rPr>
              <w:t>省财政厅</w:t>
            </w:r>
            <w:r>
              <w:rPr>
                <w:rFonts w:ascii="仿宋_GB2312" w:hAnsi="仿宋_GB2312" w:eastAsia="仿宋_GB2312" w:cs="宋体"/>
                <w:kern w:val="0"/>
                <w:sz w:val="24"/>
                <w:szCs w:val="24"/>
              </w:rPr>
              <w:t xml:space="preserve"> </w:t>
            </w:r>
            <w:r>
              <w:rPr>
                <w:rFonts w:hint="eastAsia" w:ascii="仿宋_GB2312" w:hAnsi="仿宋_GB2312" w:eastAsia="仿宋_GB2312" w:cs="宋体"/>
                <w:kern w:val="0"/>
                <w:sz w:val="24"/>
                <w:szCs w:val="24"/>
              </w:rPr>
              <w:t>省人防办关于规范防空地下室易地建设费收费标准有关问题的通知》的通知</w:t>
            </w:r>
          </w:p>
        </w:tc>
        <w:tc>
          <w:tcPr>
            <w:tcW w:w="2520" w:type="dxa"/>
            <w:tcBorders>
              <w:left w:val="nil"/>
            </w:tcBorders>
            <w:vAlign w:val="center"/>
          </w:tcPr>
          <w:p>
            <w:pPr>
              <w:pStyle w:val="10"/>
              <w:spacing w:line="34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2021</w:t>
            </w:r>
            <w:r>
              <w:rPr>
                <w:rFonts w:hint="default" w:ascii="Times New Roman" w:hAnsi="Times New Roman" w:eastAsia="仿宋_GB2312" w:cs="Times New Roman"/>
                <w:sz w:val="24"/>
                <w:szCs w:val="24"/>
                <w:lang w:eastAsia="zh-CN"/>
              </w:rPr>
              <w:t>年</w:t>
            </w:r>
            <w:r>
              <w:rPr>
                <w:rFonts w:hint="default" w:ascii="Times New Roman" w:hAnsi="Times New Roman" w:eastAsia="仿宋_GB2312" w:cs="Times New Roman"/>
                <w:sz w:val="24"/>
                <w:szCs w:val="24"/>
              </w:rPr>
              <w:t>12</w:t>
            </w:r>
            <w:r>
              <w:rPr>
                <w:rFonts w:hint="default" w:ascii="Times New Roman" w:hAnsi="Times New Roman" w:eastAsia="仿宋_GB2312" w:cs="Times New Roman"/>
                <w:sz w:val="24"/>
                <w:szCs w:val="24"/>
                <w:lang w:eastAsia="zh-CN"/>
              </w:rPr>
              <w:t>月</w:t>
            </w:r>
            <w:r>
              <w:rPr>
                <w:rFonts w:hint="default" w:ascii="Times New Roman" w:hAnsi="Times New Roman" w:eastAsia="仿宋_GB2312" w:cs="Times New Roman"/>
                <w:sz w:val="24"/>
                <w:szCs w:val="24"/>
              </w:rPr>
              <w:t>31</w:t>
            </w:r>
            <w:r>
              <w:rPr>
                <w:rFonts w:hint="default" w:ascii="Times New Roman" w:hAnsi="Times New Roman" w:eastAsia="仿宋_GB2312" w:cs="Times New Roman"/>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spacing w:line="340" w:lineRule="exact"/>
              <w:jc w:val="center"/>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２</w:t>
            </w:r>
          </w:p>
        </w:tc>
        <w:tc>
          <w:tcPr>
            <w:tcW w:w="2470" w:type="dxa"/>
            <w:tcBorders>
              <w:left w:val="nil"/>
            </w:tcBorders>
            <w:vAlign w:val="center"/>
          </w:tcPr>
          <w:p>
            <w:pPr>
              <w:spacing w:line="34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淄价字〔2017〕69号</w:t>
            </w:r>
          </w:p>
        </w:tc>
        <w:tc>
          <w:tcPr>
            <w:tcW w:w="2520" w:type="dxa"/>
            <w:tcBorders>
              <w:left w:val="nil"/>
            </w:tcBorders>
            <w:vAlign w:val="center"/>
          </w:tcPr>
          <w:p>
            <w:pPr>
              <w:spacing w:line="34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ZBCR-2017-0380013</w:t>
            </w:r>
          </w:p>
        </w:tc>
        <w:tc>
          <w:tcPr>
            <w:tcW w:w="5720" w:type="dxa"/>
            <w:tcBorders>
              <w:left w:val="nil"/>
            </w:tcBorders>
            <w:vAlign w:val="center"/>
          </w:tcPr>
          <w:p>
            <w:pPr>
              <w:spacing w:line="340" w:lineRule="exact"/>
              <w:jc w:val="left"/>
              <w:rPr>
                <w:rFonts w:hint="eastAsia" w:ascii="仿宋_GB2312" w:hAnsi="仿宋_GB2312" w:eastAsia="仿宋_GB2312"/>
                <w:sz w:val="24"/>
                <w:szCs w:val="24"/>
              </w:rPr>
            </w:pPr>
            <w:r>
              <w:rPr>
                <w:rFonts w:hint="eastAsia" w:ascii="仿宋_GB2312" w:hAnsi="仿宋_GB2312" w:eastAsia="仿宋_GB2312"/>
                <w:sz w:val="24"/>
                <w:szCs w:val="24"/>
              </w:rPr>
              <w:t>关于调整非居民用水污水处理费征收标准的通知</w:t>
            </w:r>
          </w:p>
        </w:tc>
        <w:tc>
          <w:tcPr>
            <w:tcW w:w="2520" w:type="dxa"/>
            <w:tcBorders>
              <w:left w:val="nil"/>
            </w:tcBorders>
            <w:vAlign w:val="center"/>
          </w:tcPr>
          <w:p>
            <w:pPr>
              <w:spacing w:line="34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spacing w:line="340" w:lineRule="exact"/>
              <w:jc w:val="center"/>
              <w:rPr>
                <w:rFonts w:hint="eastAsia" w:ascii="仿宋_GB2312" w:hAnsi="仿宋_GB2312" w:eastAsia="仿宋_GB2312"/>
                <w:sz w:val="24"/>
                <w:szCs w:val="24"/>
                <w:highlight w:val="none"/>
                <w:lang w:val="en-US" w:eastAsia="zh-CN"/>
              </w:rPr>
            </w:pPr>
            <w:r>
              <w:rPr>
                <w:rFonts w:hint="eastAsia" w:ascii="仿宋_GB2312" w:hAnsi="仿宋_GB2312" w:eastAsia="仿宋_GB2312"/>
                <w:sz w:val="24"/>
                <w:szCs w:val="24"/>
                <w:highlight w:val="none"/>
                <w:lang w:val="en-US" w:eastAsia="zh-CN"/>
              </w:rPr>
              <w:t>３</w:t>
            </w:r>
          </w:p>
        </w:tc>
        <w:tc>
          <w:tcPr>
            <w:tcW w:w="2470" w:type="dxa"/>
            <w:tcBorders>
              <w:left w:val="nil"/>
            </w:tcBorders>
            <w:vAlign w:val="center"/>
          </w:tcPr>
          <w:p>
            <w:pPr>
              <w:pStyle w:val="8"/>
              <w:spacing w:line="340" w:lineRule="exact"/>
              <w:jc w:val="center"/>
              <w:rPr>
                <w:rFonts w:hint="eastAsia" w:ascii="仿宋_GB2312" w:hAnsi="仿宋_GB2312" w:eastAsia="仿宋_GB2312"/>
                <w:color w:val="FF0000"/>
                <w:sz w:val="24"/>
                <w:szCs w:val="24"/>
                <w:highlight w:val="none"/>
              </w:rPr>
            </w:pPr>
            <w:r>
              <w:rPr>
                <w:rFonts w:hint="eastAsia" w:ascii="仿宋_GB2312" w:hAnsi="仿宋_GB2312" w:eastAsia="仿宋_GB2312" w:cs="仿宋_GB2312"/>
                <w:color w:val="000000"/>
                <w:kern w:val="0"/>
                <w:sz w:val="24"/>
                <w:szCs w:val="24"/>
                <w:highlight w:val="none"/>
              </w:rPr>
              <w:t>淄价字〔</w:t>
            </w:r>
            <w:r>
              <w:rPr>
                <w:rFonts w:ascii="仿宋_GB2312" w:hAnsi="仿宋_GB2312" w:eastAsia="仿宋_GB2312" w:cs="仿宋_GB2312"/>
                <w:color w:val="000000"/>
                <w:kern w:val="0"/>
                <w:sz w:val="24"/>
                <w:szCs w:val="24"/>
                <w:highlight w:val="none"/>
              </w:rPr>
              <w:t>2018</w:t>
            </w:r>
            <w:r>
              <w:rPr>
                <w:rStyle w:val="11"/>
                <w:rFonts w:hint="eastAsia" w:ascii="仿宋_GB2312" w:hAnsi="仿宋_GB2312" w:eastAsia="仿宋_GB2312" w:cs="仿宋_GB2312"/>
                <w:sz w:val="24"/>
                <w:szCs w:val="24"/>
                <w:highlight w:val="none"/>
              </w:rPr>
              <w:t>〕</w:t>
            </w:r>
            <w:r>
              <w:rPr>
                <w:rStyle w:val="11"/>
                <w:rFonts w:ascii="仿宋_GB2312" w:hAnsi="仿宋_GB2312" w:eastAsia="仿宋_GB2312" w:cs="仿宋_GB2312"/>
                <w:sz w:val="24"/>
                <w:szCs w:val="24"/>
                <w:highlight w:val="none"/>
              </w:rPr>
              <w:t>95</w:t>
            </w:r>
            <w:r>
              <w:rPr>
                <w:rStyle w:val="11"/>
                <w:rFonts w:hint="eastAsia" w:ascii="仿宋_GB2312" w:hAnsi="仿宋_GB2312" w:eastAsia="仿宋_GB2312" w:cs="仿宋_GB2312"/>
                <w:sz w:val="24"/>
                <w:szCs w:val="24"/>
                <w:highlight w:val="none"/>
              </w:rPr>
              <w:t>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olor w:val="FF0000"/>
                <w:sz w:val="24"/>
                <w:szCs w:val="24"/>
                <w:highlight w:val="none"/>
              </w:rPr>
            </w:pPr>
            <w:r>
              <w:rPr>
                <w:rFonts w:ascii="仿宋_GB2312" w:hAnsi="仿宋_GB2312" w:eastAsia="仿宋_GB2312" w:cs="仿宋_GB2312"/>
                <w:sz w:val="24"/>
                <w:szCs w:val="24"/>
                <w:highlight w:val="none"/>
              </w:rPr>
              <w:t>ZBCR-2018-0380007</w:t>
            </w:r>
          </w:p>
        </w:tc>
        <w:tc>
          <w:tcPr>
            <w:tcW w:w="5720" w:type="dxa"/>
            <w:tcBorders>
              <w:left w:val="nil"/>
            </w:tcBorders>
            <w:vAlign w:val="center"/>
          </w:tcPr>
          <w:p>
            <w:pPr>
              <w:pStyle w:val="9"/>
              <w:widowControl/>
              <w:spacing w:line="340" w:lineRule="exact"/>
              <w:jc w:val="left"/>
              <w:rPr>
                <w:rFonts w:hint="eastAsia" w:ascii="仿宋_GB2312" w:hAnsi="仿宋_GB2312" w:eastAsia="仿宋_GB2312"/>
                <w:color w:val="FF0000"/>
                <w:sz w:val="24"/>
                <w:szCs w:val="24"/>
                <w:highlight w:val="none"/>
              </w:rPr>
            </w:pPr>
            <w:r>
              <w:rPr>
                <w:rFonts w:hint="eastAsia" w:ascii="仿宋_GB2312" w:hAnsi="仿宋_GB2312" w:eastAsia="仿宋_GB2312" w:cs="仿宋_GB2312"/>
                <w:sz w:val="24"/>
                <w:szCs w:val="24"/>
                <w:highlight w:val="none"/>
              </w:rPr>
              <w:t>关于对空调公交车实行季节性票价的通知</w:t>
            </w:r>
          </w:p>
        </w:tc>
        <w:tc>
          <w:tcPr>
            <w:tcW w:w="2520" w:type="dxa"/>
            <w:tcBorders>
              <w:left w:val="nil"/>
            </w:tcBorders>
            <w:vAlign w:val="center"/>
          </w:tcPr>
          <w:p>
            <w:pPr>
              <w:pStyle w:val="10"/>
              <w:spacing w:line="340" w:lineRule="exact"/>
              <w:jc w:val="left"/>
              <w:rPr>
                <w:rFonts w:hint="default" w:ascii="Times New Roman" w:hAnsi="Times New Roman" w:eastAsia="仿宋_GB2312" w:cs="Times New Roman"/>
                <w:color w:val="FF0000"/>
                <w:sz w:val="24"/>
                <w:szCs w:val="24"/>
                <w:highlight w:val="none"/>
                <w:lang w:eastAsia="zh-CN"/>
              </w:rPr>
            </w:pPr>
            <w:r>
              <w:rPr>
                <w:rFonts w:hint="default" w:ascii="Times New Roman" w:hAnsi="Times New Roman" w:eastAsia="仿宋_GB2312" w:cs="Times New Roman"/>
                <w:sz w:val="24"/>
                <w:szCs w:val="24"/>
                <w:highlight w:val="none"/>
              </w:rPr>
              <w:t>2021</w:t>
            </w:r>
            <w:r>
              <w:rPr>
                <w:rFonts w:hint="default" w:ascii="Times New Roman" w:hAnsi="Times New Roman" w:eastAsia="仿宋_GB2312" w:cs="Times New Roman"/>
                <w:sz w:val="24"/>
                <w:szCs w:val="24"/>
                <w:highlight w:val="none"/>
                <w:lang w:eastAsia="zh-CN"/>
              </w:rPr>
              <w:t>年</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月</w:t>
            </w:r>
            <w:r>
              <w:rPr>
                <w:rFonts w:hint="default" w:ascii="Times New Roman" w:hAnsi="Times New Roman" w:eastAsia="仿宋_GB2312" w:cs="Times New Roman"/>
                <w:sz w:val="24"/>
                <w:szCs w:val="24"/>
                <w:highlight w:val="none"/>
              </w:rPr>
              <w:t>31</w:t>
            </w:r>
            <w:r>
              <w:rPr>
                <w:rFonts w:hint="default" w:ascii="Times New Roman" w:hAnsi="Times New Roman" w:eastAsia="仿宋_GB2312" w:cs="Times New Roman"/>
                <w:sz w:val="24"/>
                <w:szCs w:val="24"/>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val="en-US" w:eastAsia="zh-CN"/>
              </w:rPr>
            </w:pPr>
            <w:r>
              <w:rPr>
                <w:rFonts w:hint="eastAsia" w:ascii="Times New Roman"/>
                <w:spacing w:val="11"/>
                <w:sz w:val="24"/>
                <w:szCs w:val="24"/>
                <w:lang w:val="en-US" w:eastAsia="zh-CN"/>
              </w:rPr>
              <w:t>４</w:t>
            </w:r>
          </w:p>
        </w:tc>
        <w:tc>
          <w:tcPr>
            <w:tcW w:w="2470" w:type="dxa"/>
            <w:tcBorders>
              <w:left w:val="nil"/>
            </w:tcBorders>
            <w:vAlign w:val="center"/>
          </w:tcPr>
          <w:p>
            <w:pPr>
              <w:pStyle w:val="8"/>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淄价字〔</w:t>
            </w:r>
            <w:r>
              <w:rPr>
                <w:rFonts w:ascii="仿宋_GB2312" w:hAnsi="仿宋_GB2312" w:eastAsia="仿宋_GB2312" w:cs="仿宋_GB2312"/>
                <w:color w:val="000000"/>
                <w:kern w:val="0"/>
                <w:sz w:val="24"/>
                <w:szCs w:val="24"/>
              </w:rPr>
              <w:t>2018</w:t>
            </w:r>
            <w:r>
              <w:rPr>
                <w:rStyle w:val="11"/>
                <w:rFonts w:hint="eastAsia" w:ascii="仿宋_GB2312" w:hAnsi="仿宋_GB2312" w:eastAsia="仿宋_GB2312" w:cs="仿宋_GB2312"/>
                <w:sz w:val="24"/>
                <w:szCs w:val="24"/>
              </w:rPr>
              <w:t>〕</w:t>
            </w:r>
            <w:r>
              <w:rPr>
                <w:rStyle w:val="11"/>
                <w:rFonts w:ascii="仿宋_GB2312" w:hAnsi="仿宋_GB2312" w:eastAsia="仿宋_GB2312" w:cs="仿宋_GB2312"/>
                <w:sz w:val="24"/>
                <w:szCs w:val="24"/>
              </w:rPr>
              <w:t>118</w:t>
            </w:r>
            <w:r>
              <w:rPr>
                <w:rStyle w:val="11"/>
                <w:rFonts w:hint="eastAsia" w:ascii="仿宋_GB2312" w:hAnsi="仿宋_GB2312" w:eastAsia="仿宋_GB2312" w:cs="仿宋_GB2312"/>
                <w:sz w:val="24"/>
                <w:szCs w:val="24"/>
              </w:rPr>
              <w:t>号</w:t>
            </w:r>
          </w:p>
        </w:tc>
        <w:tc>
          <w:tcPr>
            <w:tcW w:w="2520" w:type="dxa"/>
            <w:tcBorders>
              <w:left w:val="nil"/>
            </w:tcBorders>
            <w:vAlign w:val="center"/>
          </w:tcPr>
          <w:p>
            <w:pPr>
              <w:pStyle w:val="7"/>
              <w:widowControl/>
              <w:autoSpaceDE w:val="0"/>
              <w:spacing w:line="320" w:lineRule="exact"/>
              <w:jc w:val="center"/>
              <w:textAlignment w:val="top"/>
              <w:rPr>
                <w:kern w:val="0"/>
                <w:sz w:val="24"/>
                <w:szCs w:val="24"/>
              </w:rPr>
            </w:pPr>
            <w:r>
              <w:rPr>
                <w:rFonts w:ascii="仿宋_GB2312" w:hAnsi="仿宋_GB2312" w:eastAsia="仿宋_GB2312" w:cs="仿宋_GB2312"/>
                <w:sz w:val="24"/>
                <w:szCs w:val="24"/>
              </w:rPr>
              <w:t>ZBCR-2018-0380010</w:t>
            </w:r>
          </w:p>
        </w:tc>
        <w:tc>
          <w:tcPr>
            <w:tcW w:w="5720" w:type="dxa"/>
            <w:tcBorders>
              <w:left w:val="nil"/>
            </w:tcBorders>
            <w:vAlign w:val="center"/>
          </w:tcPr>
          <w:p>
            <w:pPr>
              <w:pStyle w:val="9"/>
              <w:widowControl/>
              <w:spacing w:line="340" w:lineRule="exact"/>
              <w:jc w:val="left"/>
              <w:rPr>
                <w:sz w:val="24"/>
                <w:szCs w:val="24"/>
              </w:rPr>
            </w:pPr>
            <w:r>
              <w:rPr>
                <w:rFonts w:hint="eastAsia" w:ascii="仿宋_GB2312" w:hAnsi="仿宋_GB2312" w:eastAsia="仿宋_GB2312" w:cs="仿宋_GB2312"/>
                <w:sz w:val="24"/>
                <w:szCs w:val="24"/>
              </w:rPr>
              <w:t>关于清理规范电网和转供电环节收费有关事项的通知</w:t>
            </w:r>
          </w:p>
        </w:tc>
        <w:tc>
          <w:tcPr>
            <w:tcW w:w="2520" w:type="dxa"/>
            <w:tcBorders>
              <w:left w:val="nil"/>
            </w:tcBorders>
            <w:vAlign w:val="center"/>
          </w:tcPr>
          <w:p>
            <w:pPr>
              <w:pStyle w:val="10"/>
              <w:spacing w:line="34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2023</w:t>
            </w:r>
            <w:r>
              <w:rPr>
                <w:rFonts w:hint="default" w:ascii="Times New Roman" w:hAnsi="Times New Roman" w:eastAsia="仿宋_GB2312" w:cs="Times New Roman"/>
                <w:sz w:val="24"/>
                <w:szCs w:val="24"/>
                <w:lang w:eastAsia="zh-CN"/>
              </w:rPr>
              <w:t>年</w:t>
            </w: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月</w:t>
            </w:r>
            <w:r>
              <w:rPr>
                <w:rFonts w:hint="default" w:ascii="Times New Roman" w:hAnsi="Times New Roman" w:eastAsia="仿宋_GB2312" w:cs="Times New Roman"/>
                <w:sz w:val="24"/>
                <w:szCs w:val="24"/>
              </w:rPr>
              <w:t>22</w:t>
            </w:r>
            <w:r>
              <w:rPr>
                <w:rFonts w:hint="default" w:ascii="Times New Roman" w:hAnsi="Times New Roman" w:eastAsia="仿宋_GB2312" w:cs="Times New Roman"/>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val="en-US" w:eastAsia="zh-CN"/>
              </w:rPr>
            </w:pPr>
            <w:r>
              <w:rPr>
                <w:rFonts w:hint="eastAsia" w:ascii="Times New Roman"/>
                <w:spacing w:val="11"/>
                <w:sz w:val="24"/>
                <w:szCs w:val="24"/>
                <w:lang w:val="en-US" w:eastAsia="zh-CN"/>
              </w:rPr>
              <w:t>５</w:t>
            </w:r>
          </w:p>
        </w:tc>
        <w:tc>
          <w:tcPr>
            <w:tcW w:w="2470" w:type="dxa"/>
            <w:tcBorders>
              <w:left w:val="nil"/>
            </w:tcBorders>
            <w:vAlign w:val="center"/>
          </w:tcPr>
          <w:p>
            <w:pPr>
              <w:pStyle w:val="8"/>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淄价字〔</w:t>
            </w:r>
            <w:r>
              <w:rPr>
                <w:rFonts w:ascii="仿宋_GB2312" w:hAnsi="仿宋_GB2312" w:eastAsia="仿宋_GB2312" w:cs="仿宋_GB2312"/>
                <w:color w:val="000000"/>
                <w:kern w:val="0"/>
                <w:sz w:val="24"/>
                <w:szCs w:val="24"/>
              </w:rPr>
              <w:t>2018</w:t>
            </w:r>
            <w:r>
              <w:rPr>
                <w:rStyle w:val="11"/>
                <w:rFonts w:hint="eastAsia" w:ascii="仿宋_GB2312" w:hAnsi="仿宋_GB2312" w:eastAsia="仿宋_GB2312" w:cs="仿宋_GB2312"/>
                <w:sz w:val="24"/>
                <w:szCs w:val="24"/>
              </w:rPr>
              <w:t>〕</w:t>
            </w:r>
            <w:r>
              <w:rPr>
                <w:rStyle w:val="11"/>
                <w:rFonts w:ascii="仿宋_GB2312" w:hAnsi="仿宋_GB2312" w:eastAsia="仿宋_GB2312" w:cs="仿宋_GB2312"/>
                <w:sz w:val="24"/>
                <w:szCs w:val="24"/>
              </w:rPr>
              <w:t>120</w:t>
            </w:r>
            <w:r>
              <w:rPr>
                <w:rStyle w:val="11"/>
                <w:rFonts w:hint="eastAsia" w:ascii="仿宋_GB2312" w:hAnsi="仿宋_GB2312" w:eastAsia="仿宋_GB2312" w:cs="仿宋_GB2312"/>
                <w:sz w:val="24"/>
                <w:szCs w:val="24"/>
              </w:rPr>
              <w:t>号</w:t>
            </w:r>
          </w:p>
        </w:tc>
        <w:tc>
          <w:tcPr>
            <w:tcW w:w="2520" w:type="dxa"/>
            <w:tcBorders>
              <w:left w:val="nil"/>
            </w:tcBorders>
            <w:vAlign w:val="center"/>
          </w:tcPr>
          <w:p>
            <w:pPr>
              <w:pStyle w:val="7"/>
              <w:widowControl/>
              <w:autoSpaceDE w:val="0"/>
              <w:spacing w:line="320" w:lineRule="exact"/>
              <w:jc w:val="center"/>
              <w:textAlignment w:val="top"/>
              <w:rPr>
                <w:kern w:val="0"/>
                <w:sz w:val="24"/>
                <w:szCs w:val="24"/>
              </w:rPr>
            </w:pPr>
            <w:r>
              <w:rPr>
                <w:rFonts w:ascii="仿宋_GB2312" w:hAnsi="仿宋_GB2312" w:eastAsia="仿宋_GB2312" w:cs="仿宋_GB2312"/>
                <w:sz w:val="24"/>
                <w:szCs w:val="24"/>
              </w:rPr>
              <w:t>ZBCR-2018-0380011</w:t>
            </w:r>
          </w:p>
        </w:tc>
        <w:tc>
          <w:tcPr>
            <w:tcW w:w="5720" w:type="dxa"/>
            <w:tcBorders>
              <w:left w:val="nil"/>
            </w:tcBorders>
            <w:vAlign w:val="center"/>
          </w:tcPr>
          <w:p>
            <w:pPr>
              <w:pStyle w:val="9"/>
              <w:widowControl/>
              <w:spacing w:line="340" w:lineRule="exact"/>
              <w:jc w:val="left"/>
              <w:rPr>
                <w:sz w:val="24"/>
                <w:szCs w:val="24"/>
              </w:rPr>
            </w:pPr>
            <w:r>
              <w:rPr>
                <w:rFonts w:hint="eastAsia" w:ascii="仿宋_GB2312" w:hAnsi="仿宋_GB2312" w:eastAsia="仿宋_GB2312" w:cs="仿宋_GB2312"/>
                <w:sz w:val="24"/>
                <w:szCs w:val="24"/>
              </w:rPr>
              <w:t>关于《淄博市管道燃气配送价格监管规则（试行）的通知》</w:t>
            </w:r>
          </w:p>
        </w:tc>
        <w:tc>
          <w:tcPr>
            <w:tcW w:w="2520" w:type="dxa"/>
            <w:tcBorders>
              <w:left w:val="nil"/>
            </w:tcBorders>
            <w:vAlign w:val="center"/>
          </w:tcPr>
          <w:p>
            <w:pPr>
              <w:pStyle w:val="10"/>
              <w:spacing w:line="34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2023</w:t>
            </w:r>
            <w:r>
              <w:rPr>
                <w:rFonts w:hint="default" w:ascii="Times New Roman" w:hAnsi="Times New Roman" w:eastAsia="仿宋_GB2312" w:cs="Times New Roman"/>
                <w:sz w:val="24"/>
                <w:szCs w:val="24"/>
                <w:lang w:eastAsia="zh-CN"/>
              </w:rPr>
              <w:t>年</w:t>
            </w:r>
            <w:r>
              <w:rPr>
                <w:rFonts w:hint="default" w:ascii="Times New Roman" w:hAnsi="Times New Roman" w:eastAsia="仿宋_GB2312" w:cs="Times New Roman"/>
                <w:sz w:val="24"/>
                <w:szCs w:val="24"/>
              </w:rPr>
              <w:t>9</w:t>
            </w:r>
            <w:r>
              <w:rPr>
                <w:rFonts w:hint="default" w:ascii="Times New Roman" w:hAnsi="Times New Roman" w:eastAsia="仿宋_GB2312" w:cs="Times New Roman"/>
                <w:sz w:val="24"/>
                <w:szCs w:val="24"/>
                <w:lang w:eastAsia="zh-CN"/>
              </w:rPr>
              <w:t>月</w:t>
            </w: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val="en-US" w:eastAsia="zh-CN"/>
              </w:rPr>
            </w:pPr>
            <w:r>
              <w:rPr>
                <w:rFonts w:hint="eastAsia" w:ascii="Times New Roman"/>
                <w:spacing w:val="11"/>
                <w:sz w:val="24"/>
                <w:szCs w:val="24"/>
                <w:lang w:val="en-US" w:eastAsia="zh-CN"/>
              </w:rPr>
              <w:t>６</w:t>
            </w:r>
          </w:p>
        </w:tc>
        <w:tc>
          <w:tcPr>
            <w:tcW w:w="2470" w:type="dxa"/>
            <w:tcBorders>
              <w:left w:val="nil"/>
            </w:tcBorders>
            <w:vAlign w:val="center"/>
          </w:tcPr>
          <w:p>
            <w:pPr>
              <w:pStyle w:val="8"/>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淄价字〔</w:t>
            </w:r>
            <w:r>
              <w:rPr>
                <w:rFonts w:ascii="仿宋_GB2312" w:hAnsi="仿宋_GB2312" w:eastAsia="仿宋_GB2312" w:cs="仿宋_GB2312"/>
                <w:color w:val="000000"/>
                <w:kern w:val="0"/>
                <w:sz w:val="24"/>
                <w:szCs w:val="24"/>
              </w:rPr>
              <w:t>2018</w:t>
            </w:r>
            <w:r>
              <w:rPr>
                <w:rStyle w:val="11"/>
                <w:rFonts w:hint="eastAsia" w:ascii="仿宋_GB2312" w:hAnsi="仿宋_GB2312" w:eastAsia="仿宋_GB2312" w:cs="仿宋_GB2312"/>
                <w:sz w:val="24"/>
                <w:szCs w:val="24"/>
              </w:rPr>
              <w:t>〕</w:t>
            </w:r>
            <w:r>
              <w:rPr>
                <w:rStyle w:val="11"/>
                <w:rFonts w:ascii="仿宋_GB2312" w:hAnsi="仿宋_GB2312" w:eastAsia="仿宋_GB2312" w:cs="仿宋_GB2312"/>
                <w:sz w:val="24"/>
                <w:szCs w:val="24"/>
              </w:rPr>
              <w:t>154</w:t>
            </w:r>
            <w:r>
              <w:rPr>
                <w:rStyle w:val="11"/>
                <w:rFonts w:hint="eastAsia" w:ascii="仿宋_GB2312" w:hAnsi="仿宋_GB2312" w:eastAsia="仿宋_GB2312" w:cs="仿宋_GB2312"/>
                <w:sz w:val="24"/>
                <w:szCs w:val="24"/>
              </w:rPr>
              <w:t>号</w:t>
            </w:r>
          </w:p>
        </w:tc>
        <w:tc>
          <w:tcPr>
            <w:tcW w:w="2520" w:type="dxa"/>
            <w:tcBorders>
              <w:left w:val="nil"/>
            </w:tcBorders>
            <w:vAlign w:val="center"/>
          </w:tcPr>
          <w:p>
            <w:pPr>
              <w:pStyle w:val="7"/>
              <w:widowControl/>
              <w:autoSpaceDE w:val="0"/>
              <w:spacing w:line="320" w:lineRule="exact"/>
              <w:jc w:val="center"/>
              <w:textAlignment w:val="top"/>
              <w:rPr>
                <w:kern w:val="0"/>
                <w:sz w:val="24"/>
                <w:szCs w:val="24"/>
              </w:rPr>
            </w:pPr>
            <w:r>
              <w:rPr>
                <w:rFonts w:ascii="仿宋_GB2312" w:hAnsi="仿宋_GB2312" w:eastAsia="仿宋_GB2312" w:cs="仿宋_GB2312"/>
                <w:sz w:val="24"/>
                <w:szCs w:val="24"/>
              </w:rPr>
              <w:t>ZBCR-2018-0380018</w:t>
            </w:r>
          </w:p>
        </w:tc>
        <w:tc>
          <w:tcPr>
            <w:tcW w:w="5720" w:type="dxa"/>
            <w:tcBorders>
              <w:left w:val="nil"/>
            </w:tcBorders>
            <w:vAlign w:val="center"/>
          </w:tcPr>
          <w:p>
            <w:pPr>
              <w:pStyle w:val="9"/>
              <w:widowControl/>
              <w:spacing w:line="340" w:lineRule="exact"/>
              <w:jc w:val="left"/>
              <w:rPr>
                <w:sz w:val="24"/>
                <w:szCs w:val="24"/>
              </w:rPr>
            </w:pPr>
            <w:r>
              <w:rPr>
                <w:rFonts w:hint="eastAsia" w:ascii="仿宋_GB2312" w:hAnsi="仿宋_GB2312" w:eastAsia="仿宋_GB2312" w:cs="仿宋_GB2312"/>
                <w:sz w:val="24"/>
                <w:szCs w:val="24"/>
              </w:rPr>
              <w:t>关于进一步贯彻落实《山东省物业服务收费管理办法》有关问题的通知</w:t>
            </w:r>
          </w:p>
        </w:tc>
        <w:tc>
          <w:tcPr>
            <w:tcW w:w="2520" w:type="dxa"/>
            <w:tcBorders>
              <w:left w:val="nil"/>
            </w:tcBorders>
            <w:vAlign w:val="center"/>
          </w:tcPr>
          <w:p>
            <w:pPr>
              <w:pStyle w:val="10"/>
              <w:spacing w:line="34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2021</w:t>
            </w:r>
            <w:r>
              <w:rPr>
                <w:rFonts w:hint="default" w:ascii="Times New Roman" w:hAnsi="Times New Roman" w:eastAsia="仿宋_GB2312" w:cs="Times New Roman"/>
                <w:sz w:val="24"/>
                <w:szCs w:val="24"/>
                <w:lang w:eastAsia="zh-CN"/>
              </w:rPr>
              <w:t>年</w:t>
            </w:r>
            <w:r>
              <w:rPr>
                <w:rFonts w:hint="default" w:ascii="Times New Roman" w:hAnsi="Times New Roman" w:eastAsia="仿宋_GB2312" w:cs="Times New Roman"/>
                <w:sz w:val="24"/>
                <w:szCs w:val="24"/>
              </w:rPr>
              <w:t>12</w:t>
            </w:r>
            <w:r>
              <w:rPr>
                <w:rFonts w:hint="default" w:ascii="Times New Roman" w:hAnsi="Times New Roman" w:eastAsia="仿宋_GB2312" w:cs="Times New Roman"/>
                <w:sz w:val="24"/>
                <w:szCs w:val="24"/>
                <w:lang w:eastAsia="zh-CN"/>
              </w:rPr>
              <w:t>月</w:t>
            </w:r>
            <w:r>
              <w:rPr>
                <w:rFonts w:hint="default" w:ascii="Times New Roman" w:hAnsi="Times New Roman" w:eastAsia="仿宋_GB2312" w:cs="Times New Roman"/>
                <w:sz w:val="24"/>
                <w:szCs w:val="24"/>
              </w:rPr>
              <w:t>31</w:t>
            </w:r>
            <w:r>
              <w:rPr>
                <w:rFonts w:hint="default" w:ascii="Times New Roman" w:hAnsi="Times New Roman" w:eastAsia="仿宋_GB2312" w:cs="Times New Roman"/>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eastAsia="zh-CN"/>
              </w:rPr>
            </w:pPr>
            <w:r>
              <w:rPr>
                <w:rFonts w:hint="eastAsia" w:ascii="Times New Roman"/>
                <w:spacing w:val="11"/>
                <w:sz w:val="24"/>
                <w:szCs w:val="24"/>
                <w:lang w:eastAsia="zh-CN"/>
              </w:rPr>
              <w:t>７</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淄发改发〔2019〕47号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ZBCR-2019-0030001</w:t>
            </w:r>
          </w:p>
        </w:tc>
        <w:tc>
          <w:tcPr>
            <w:tcW w:w="5720" w:type="dxa"/>
            <w:tcBorders>
              <w:left w:val="nil"/>
            </w:tcBorders>
            <w:vAlign w:val="center"/>
          </w:tcPr>
          <w:p>
            <w:pPr>
              <w:pStyle w:val="9"/>
              <w:widowControl/>
              <w:spacing w:line="340" w:lineRule="exact"/>
              <w:jc w:val="left"/>
              <w:rPr>
                <w:sz w:val="24"/>
                <w:szCs w:val="24"/>
              </w:rPr>
            </w:pPr>
            <w:r>
              <w:rPr>
                <w:rFonts w:hint="eastAsia" w:ascii="仿宋_GB2312" w:hAnsi="仿宋_GB2312" w:eastAsia="仿宋_GB2312" w:cs="仿宋_GB2312"/>
                <w:sz w:val="24"/>
                <w:szCs w:val="24"/>
                <w:lang w:val="en-US" w:eastAsia="zh-CN"/>
              </w:rPr>
              <w:t>关于蒲松龄纪念馆门票价格问题的通知</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2022年４月14日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eastAsia="zh-CN"/>
              </w:rPr>
            </w:pPr>
            <w:r>
              <w:rPr>
                <w:rFonts w:hint="eastAsia" w:ascii="Times New Roman"/>
                <w:spacing w:val="11"/>
                <w:sz w:val="24"/>
                <w:szCs w:val="24"/>
                <w:lang w:eastAsia="zh-CN"/>
              </w:rPr>
              <w:t>８</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淄发改发〔2019〕77号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ZBCR-2019-0030002</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关于印发《淄博市工程实验室管理办法（2019年修订）》的通知</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2024年３月24日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eastAsia" w:ascii="Times New Roman" w:hAnsi="Times New Roman" w:eastAsia="仿宋"/>
                <w:spacing w:val="11"/>
                <w:sz w:val="24"/>
                <w:szCs w:val="24"/>
                <w:lang w:eastAsia="zh-CN"/>
              </w:rPr>
            </w:pPr>
            <w:r>
              <w:rPr>
                <w:rFonts w:hint="eastAsia" w:ascii="Times New Roman"/>
                <w:spacing w:val="11"/>
                <w:sz w:val="24"/>
                <w:szCs w:val="24"/>
                <w:lang w:eastAsia="zh-CN"/>
              </w:rPr>
              <w:t>９</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淄发改发〔2019〕78号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ZBCR-2019-0030003</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关于印发《淄博市企业技术中心认定管理办法（2019年修订）》的通知</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2024年３月24日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10</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淄发改发〔2019〕140号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ZBCR-2019-0030004</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关于规范非营利性民办教育收费管理有关问题的通知</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2022年５月24日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11</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淄发改价格〔2019〕3号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ZBCR-2019-0030005</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关于调整王渔洋故里景区门票价格的通知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12</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淄发改价格〔2019〕4号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ZBCR-2019-0030006</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关于调整临淄中国古车博物馆门票价格的通知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13</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淄发改价格〔2019〕40号</w:t>
            </w:r>
          </w:p>
        </w:tc>
        <w:tc>
          <w:tcPr>
            <w:tcW w:w="2520" w:type="dxa"/>
            <w:tcBorders>
              <w:left w:val="nil"/>
            </w:tcBorders>
            <w:vAlign w:val="center"/>
          </w:tcPr>
          <w:p>
            <w:pPr>
              <w:pStyle w:val="7"/>
              <w:widowControl/>
              <w:autoSpaceDE w:val="0"/>
              <w:spacing w:line="320" w:lineRule="exact"/>
              <w:jc w:val="center"/>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ZBCR-2019-0030007</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关于公布《淄博市居民用管道天然气上下游价格联动办法》的通知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2024年7月31日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14</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淄发改价格〔2019〕41号</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ZBCR-2019-0030008</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关于理顺民用天然气价格的通知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2024年7月31日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hAnsi="Times New Roman" w:eastAsia="仿宋"/>
                <w:spacing w:val="11"/>
                <w:sz w:val="24"/>
                <w:szCs w:val="24"/>
                <w:lang w:val="en-US" w:eastAsia="zh-CN"/>
              </w:rPr>
            </w:pPr>
            <w:r>
              <w:rPr>
                <w:rFonts w:hint="eastAsia" w:ascii="Times New Roman"/>
                <w:spacing w:val="11"/>
                <w:sz w:val="24"/>
                <w:szCs w:val="24"/>
                <w:lang w:val="en-US" w:eastAsia="zh-CN"/>
              </w:rPr>
              <w:t>15</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淄发改价格〔2019〕60号</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ZBCR-2019-0030009</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关于公布《淄博市城镇非居民用水超定额（计划）累进加价制度实施方案》的通知</w:t>
            </w:r>
          </w:p>
        </w:tc>
        <w:tc>
          <w:tcPr>
            <w:tcW w:w="2520" w:type="dxa"/>
            <w:tcBorders>
              <w:left w:val="nil"/>
            </w:tcBorders>
            <w:vAlign w:val="center"/>
          </w:tcPr>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2022年12月31日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spacing w:val="11"/>
                <w:sz w:val="24"/>
                <w:szCs w:val="24"/>
                <w:lang w:val="en-US" w:eastAsia="zh-CN"/>
              </w:rPr>
            </w:pPr>
            <w:bookmarkStart w:id="0" w:name="_GoBack" w:colFirst="4" w:colLast="4"/>
            <w:r>
              <w:rPr>
                <w:rFonts w:hint="eastAsia" w:ascii="Times New Roman"/>
                <w:spacing w:val="11"/>
                <w:sz w:val="24"/>
                <w:szCs w:val="24"/>
                <w:lang w:val="en-US" w:eastAsia="zh-CN"/>
              </w:rPr>
              <w:t>16</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淄发改价格〔2020〕34号</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ZBCR-2020-0030001</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关于公布城区居民用水阶梯价格制度的通知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2025年5月31日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spacing w:val="11"/>
                <w:sz w:val="24"/>
                <w:szCs w:val="24"/>
                <w:lang w:val="en-US" w:eastAsia="zh-CN"/>
              </w:rPr>
            </w:pPr>
            <w:r>
              <w:rPr>
                <w:rFonts w:hint="eastAsia" w:ascii="Times New Roman"/>
                <w:spacing w:val="11"/>
                <w:sz w:val="24"/>
                <w:szCs w:val="24"/>
                <w:lang w:val="en-US" w:eastAsia="zh-CN"/>
              </w:rPr>
              <w:t>17</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淄发改价格〔2020〕35号</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ZBCR-2020-0030002</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关于试行差别化水价政策有关问题的通知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2022年2月28日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spacing w:val="11"/>
                <w:sz w:val="24"/>
                <w:szCs w:val="24"/>
                <w:lang w:val="en-US" w:eastAsia="zh-CN"/>
              </w:rPr>
            </w:pPr>
            <w:r>
              <w:rPr>
                <w:rFonts w:hint="eastAsia" w:ascii="Times New Roman"/>
                <w:spacing w:val="11"/>
                <w:sz w:val="24"/>
                <w:szCs w:val="24"/>
                <w:lang w:val="en-US" w:eastAsia="zh-CN"/>
              </w:rPr>
              <w:t>18</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淄发改价格〔2020〕59号</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ZBCR-2020-0030003</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关于公布市内区间公交客运线路票价的通知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2025年9月25日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spacing w:val="11"/>
                <w:sz w:val="24"/>
                <w:szCs w:val="24"/>
                <w:lang w:val="en-US" w:eastAsia="zh-CN"/>
              </w:rPr>
            </w:pPr>
            <w:r>
              <w:rPr>
                <w:rFonts w:hint="eastAsia" w:ascii="Times New Roman"/>
                <w:spacing w:val="11"/>
                <w:sz w:val="24"/>
                <w:szCs w:val="24"/>
                <w:lang w:val="en-US" w:eastAsia="zh-CN"/>
              </w:rPr>
              <w:t>19</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淄发改发〔2020〕74号</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ZBCR-2020-0030004</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关于</w:t>
            </w:r>
            <w:r>
              <w:rPr>
                <w:rFonts w:hint="eastAsia" w:ascii="仿宋_GB2312" w:hAnsi="仿宋_GB2312" w:eastAsia="仿宋_GB2312" w:cs="仿宋_GB2312"/>
                <w:color w:val="auto"/>
                <w:kern w:val="2"/>
                <w:sz w:val="24"/>
                <w:szCs w:val="24"/>
                <w:lang w:val="en-US" w:eastAsia="zh-CN" w:bidi="ar-SA"/>
              </w:rPr>
              <w:t>印发</w:t>
            </w:r>
            <w:r>
              <w:rPr>
                <w:rFonts w:hint="default" w:ascii="仿宋_GB2312" w:hAnsi="仿宋_GB2312" w:eastAsia="仿宋_GB2312" w:cs="仿宋_GB2312"/>
                <w:color w:val="auto"/>
                <w:kern w:val="2"/>
                <w:sz w:val="24"/>
                <w:szCs w:val="24"/>
                <w:lang w:val="en-US" w:eastAsia="zh-CN" w:bidi="ar-SA"/>
              </w:rPr>
              <w:t>淄博市重大项目管理办法的</w:t>
            </w:r>
            <w:r>
              <w:rPr>
                <w:rFonts w:hint="eastAsia" w:ascii="仿宋_GB2312" w:hAnsi="仿宋_GB2312" w:eastAsia="仿宋_GB2312" w:cs="仿宋_GB2312"/>
                <w:color w:val="auto"/>
                <w:kern w:val="2"/>
                <w:sz w:val="24"/>
                <w:szCs w:val="24"/>
                <w:lang w:val="en-US" w:eastAsia="zh-CN" w:bidi="ar-SA"/>
              </w:rPr>
              <w:t>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2025年11月30日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7" w:type="dxa"/>
            <w:vAlign w:val="center"/>
          </w:tcPr>
          <w:p>
            <w:pPr>
              <w:autoSpaceDE w:val="0"/>
              <w:spacing w:line="320" w:lineRule="exact"/>
              <w:jc w:val="center"/>
              <w:rPr>
                <w:rFonts w:hint="default" w:ascii="Times New Roman"/>
                <w:spacing w:val="11"/>
                <w:sz w:val="24"/>
                <w:szCs w:val="24"/>
                <w:lang w:val="en-US" w:eastAsia="zh-CN"/>
              </w:rPr>
            </w:pPr>
            <w:r>
              <w:rPr>
                <w:rFonts w:hint="eastAsia" w:ascii="Times New Roman"/>
                <w:spacing w:val="11"/>
                <w:sz w:val="24"/>
                <w:szCs w:val="24"/>
                <w:lang w:val="en-US" w:eastAsia="zh-CN"/>
              </w:rPr>
              <w:t>20</w:t>
            </w:r>
          </w:p>
        </w:tc>
        <w:tc>
          <w:tcPr>
            <w:tcW w:w="247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淄发改价格〔2020〕89号</w:t>
            </w:r>
          </w:p>
        </w:tc>
        <w:tc>
          <w:tcPr>
            <w:tcW w:w="2520" w:type="dxa"/>
            <w:tcBorders>
              <w:left w:val="nil"/>
            </w:tcBorders>
            <w:vAlign w:val="center"/>
          </w:tcPr>
          <w:p>
            <w:pPr>
              <w:pStyle w:val="12"/>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ZBCR-2020-0030005</w:t>
            </w:r>
          </w:p>
        </w:tc>
        <w:tc>
          <w:tcPr>
            <w:tcW w:w="57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color w:val="000000"/>
                <w:sz w:val="32"/>
                <w:szCs w:val="32"/>
                <w:lang w:val="en-US" w:eastAsia="zh-CN" w:bidi="ar-SA"/>
              </w:rPr>
            </w:pPr>
            <w:r>
              <w:rPr>
                <w:rFonts w:hint="eastAsia" w:ascii="仿宋_GB2312" w:hAnsi="仿宋_GB2312" w:eastAsia="仿宋_GB2312" w:cs="仿宋_GB2312"/>
                <w:color w:val="auto"/>
                <w:kern w:val="2"/>
                <w:sz w:val="24"/>
                <w:szCs w:val="24"/>
                <w:lang w:val="en-US" w:eastAsia="zh-CN" w:bidi="ar-SA"/>
              </w:rPr>
              <w:t>关于公布我市普通住宅前期物业服务收费政府指导价格有关问题的通知</w:t>
            </w:r>
          </w:p>
        </w:tc>
        <w:tc>
          <w:tcPr>
            <w:tcW w:w="2520"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2022年12月31日</w:t>
            </w:r>
          </w:p>
        </w:tc>
      </w:tr>
      <w:bookmarkEnd w:id="0"/>
    </w:tbl>
    <w:p>
      <w:r>
        <w:rPr>
          <w:rFonts w:ascii="仿宋_GB2312" w:hAnsi="仿宋_GB2312" w:eastAsia="仿宋_GB2312" w:cs="仿宋"/>
        </w:rPr>
        <w:t xml:space="preserve">    </w:t>
      </w:r>
    </w:p>
    <w:sectPr>
      <w:pgSz w:w="16838" w:h="11906" w:orient="landscape"/>
      <w:pgMar w:top="158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D534C"/>
    <w:rsid w:val="01CC3EF7"/>
    <w:rsid w:val="09743476"/>
    <w:rsid w:val="0AAE06CC"/>
    <w:rsid w:val="0B4B7340"/>
    <w:rsid w:val="0B8D0A04"/>
    <w:rsid w:val="0DA44C5B"/>
    <w:rsid w:val="0E12024C"/>
    <w:rsid w:val="0EF9187D"/>
    <w:rsid w:val="0F525E7A"/>
    <w:rsid w:val="106D4BFE"/>
    <w:rsid w:val="15195C8F"/>
    <w:rsid w:val="18A20F46"/>
    <w:rsid w:val="1D6A47B2"/>
    <w:rsid w:val="1FB16C5D"/>
    <w:rsid w:val="1FBE397F"/>
    <w:rsid w:val="219D534C"/>
    <w:rsid w:val="2A595E9D"/>
    <w:rsid w:val="2B135C91"/>
    <w:rsid w:val="2BE6414A"/>
    <w:rsid w:val="2C5E6A90"/>
    <w:rsid w:val="2EC84F29"/>
    <w:rsid w:val="2F021151"/>
    <w:rsid w:val="30C3679A"/>
    <w:rsid w:val="3299379A"/>
    <w:rsid w:val="33655675"/>
    <w:rsid w:val="35214DB0"/>
    <w:rsid w:val="3821331B"/>
    <w:rsid w:val="3D0A0CB0"/>
    <w:rsid w:val="3DB1370F"/>
    <w:rsid w:val="3E2F7438"/>
    <w:rsid w:val="3E9C4B5C"/>
    <w:rsid w:val="3F7A4C67"/>
    <w:rsid w:val="41375B05"/>
    <w:rsid w:val="42441F9C"/>
    <w:rsid w:val="438B06F3"/>
    <w:rsid w:val="519E0A17"/>
    <w:rsid w:val="58580943"/>
    <w:rsid w:val="5E101FBD"/>
    <w:rsid w:val="5FCA5DA9"/>
    <w:rsid w:val="64761CE7"/>
    <w:rsid w:val="664E6A12"/>
    <w:rsid w:val="68EA361B"/>
    <w:rsid w:val="712325D2"/>
    <w:rsid w:val="7281679A"/>
    <w:rsid w:val="76CB1FAA"/>
    <w:rsid w:val="7D645CBF"/>
    <w:rsid w:val="7EB9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宋体"/>
      <w:color w:val="333333"/>
      <w:sz w:val="32"/>
      <w:szCs w:val="3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p19"/>
    <w:basedOn w:val="1"/>
    <w:qFormat/>
    <w:uiPriority w:val="0"/>
    <w:pPr>
      <w:widowControl/>
      <w:spacing w:before="100" w:beforeLines="0" w:after="100" w:afterLines="0"/>
      <w:jc w:val="left"/>
    </w:pPr>
    <w:rPr>
      <w:rFonts w:ascii="宋体" w:hAnsi="宋体" w:cs="宋体"/>
      <w:b/>
      <w:bCs/>
      <w:kern w:val="0"/>
      <w:sz w:val="27"/>
      <w:szCs w:val="27"/>
    </w:rPr>
  </w:style>
  <w:style w:type="paragraph" w:customStyle="1" w:styleId="6">
    <w:name w:val="正文 New New New New New New New"/>
    <w:basedOn w:val="1"/>
    <w:qFormat/>
    <w:uiPriority w:val="99"/>
    <w:rPr>
      <w:rFonts w:ascii="Times New Roman" w:hAnsi="Times New Roman"/>
    </w:rPr>
  </w:style>
  <w:style w:type="paragraph" w:customStyle="1" w:styleId="7">
    <w:name w:val="正文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9">
    <w:name w:val="正文 New New New New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character" w:customStyle="1" w:styleId="11">
    <w:name w:val="font41"/>
    <w:basedOn w:val="4"/>
    <w:qFormat/>
    <w:uiPriority w:val="99"/>
    <w:rPr>
      <w:rFonts w:ascii="宋体" w:hAnsi="宋体" w:eastAsia="宋体" w:cs="宋体"/>
      <w:color w:val="000000"/>
      <w:sz w:val="21"/>
      <w:szCs w:val="21"/>
      <w:u w:val="none"/>
    </w:rPr>
  </w:style>
  <w:style w:type="paragraph" w:customStyle="1" w:styleId="12">
    <w:name w:val="正文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2019-12-12T01:00:00Z</dcterms:created>
  <dc:creator>lenovo</dc:creator>
  <cp:lastModifiedBy>msswz</cp:lastModifiedBy>
  <cp:lastPrinted>2019-12-12T05:35:00Z</cp:lastPrinted>
  <dcterms:modified xsi:type="dcterms:W3CDTF">2021-09-02T03:01:38Z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7F3F66E5CE374572A1A01C61BE4A238E</vt:lpwstr>
  </property>
</Properties>
</file>