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0"/>
          <w:szCs w:val="30"/>
        </w:rPr>
      </w:pPr>
      <w:r>
        <w:rPr>
          <w:rFonts w:hint="eastAsia" w:ascii="黑体" w:eastAsia="黑体"/>
          <w:sz w:val="30"/>
          <w:szCs w:val="30"/>
        </w:rPr>
        <w:t>附表三：</w:t>
      </w:r>
    </w:p>
    <w:p>
      <w:pPr>
        <w:jc w:val="center"/>
        <w:rPr>
          <w:rFonts w:ascii="黑体" w:eastAsia="黑体"/>
          <w:sz w:val="30"/>
          <w:szCs w:val="30"/>
        </w:rPr>
      </w:pPr>
      <w:r>
        <w:rPr>
          <w:rFonts w:hint="eastAsia" w:ascii="黑体" w:eastAsia="黑体"/>
          <w:sz w:val="30"/>
          <w:szCs w:val="30"/>
        </w:rPr>
        <w:t>2</w:t>
      </w:r>
      <w:r>
        <w:rPr>
          <w:rFonts w:ascii="黑体" w:eastAsia="黑体"/>
          <w:sz w:val="30"/>
          <w:szCs w:val="30"/>
        </w:rPr>
        <w:t>017</w:t>
      </w:r>
      <w:r>
        <w:rPr>
          <w:rFonts w:hint="eastAsia" w:ascii="黑体" w:eastAsia="黑体"/>
          <w:sz w:val="30"/>
          <w:szCs w:val="30"/>
        </w:rPr>
        <w:t>年</w:t>
      </w:r>
      <w:r>
        <w:rPr>
          <w:rFonts w:ascii="黑体" w:eastAsia="黑体"/>
          <w:sz w:val="30"/>
          <w:szCs w:val="30"/>
        </w:rPr>
        <w:t>6</w:t>
      </w:r>
      <w:r>
        <w:rPr>
          <w:rFonts w:hint="eastAsia" w:ascii="黑体" w:eastAsia="黑体"/>
          <w:sz w:val="30"/>
          <w:szCs w:val="30"/>
        </w:rPr>
        <w:t>月《淄博市乡村振兴战略规划》意见汇总处理表（部门意见）</w:t>
      </w:r>
    </w:p>
    <w:p>
      <w:pPr>
        <w:spacing w:line="360" w:lineRule="auto"/>
      </w:pPr>
      <w:r>
        <w:rPr>
          <w:rFonts w:hint="eastAsia" w:ascii="宋体" w:hAnsi="宋体"/>
          <w:sz w:val="22"/>
          <w:szCs w:val="22"/>
        </w:rPr>
        <w:t>编制单位：</w:t>
      </w:r>
      <w:r>
        <w:rPr>
          <w:rFonts w:hint="eastAsia" w:ascii="宋体" w:hAnsi="宋体"/>
          <w:sz w:val="22"/>
          <w:szCs w:val="22"/>
          <w:lang w:eastAsia="zh-CN"/>
        </w:rPr>
        <w:t>淄博市发展和改革委员会</w:t>
      </w:r>
      <w:bookmarkStart w:id="0" w:name="_GoBack"/>
      <w:bookmarkEnd w:id="0"/>
      <w:r>
        <w:rPr>
          <w:rFonts w:hint="eastAsia" w:ascii="宋体" w:hAnsi="宋体"/>
          <w:sz w:val="24"/>
        </w:rPr>
        <w:t xml:space="preserve"> </w:t>
      </w:r>
    </w:p>
    <w:tbl>
      <w:tblPr>
        <w:tblStyle w:val="5"/>
        <w:tblW w:w="14459"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360"/>
        <w:gridCol w:w="1276"/>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936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意见内容</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提出单位</w:t>
            </w:r>
          </w:p>
        </w:tc>
        <w:tc>
          <w:tcPr>
            <w:tcW w:w="311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处理意见及理由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P5页，第10行，3个区县58个镇，建立农村土地。表述有问题。</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市规划局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采纳，已修改。原文表述产生歧义，已修改为3个区县以及全部建制镇。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P12页，第7行，建成一整套齐鲁样板，多一个“板”出现错误。</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P12页，第11行，基本实现农业农村现代化村庄的比例达40%。涉及现代化村庄的具体指标，含义是什么，应该体现。</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未采纳。因为农业农村现代化具体指标需要进行专题研究，后续国家将出台相应标准予以明确。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P14页，第12行，构建主城区，次城区，重点镇，一般镇，农村新型社区和中心村，基层村，六级城乡居民点体系。其中“县城”算做那一个级别。</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采纳，已修改。规划改为“城区（县城）-重点镇-一般镇-中心村（农村新型社区）-基层村”。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P14页，倒第4行，加快新生小城市，重点示范镇建设，推进2个国家级特色小城镇，8个省级特色小城镇创建工作，培育10个镇区人口超过5万的小城镇。这些数字指标，应与专栏2内的数额相对应。（P52页也一样）。</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专栏2：加快培育桓台县成为</w:t>
            </w:r>
            <w:r>
              <w:rPr>
                <w:rFonts w:hint="eastAsia" w:ascii="仿宋_GB2312" w:eastAsia="仿宋_GB2312"/>
                <w:sz w:val="24"/>
                <w:szCs w:val="28"/>
              </w:rPr>
              <w:t>Ⅰ</w:t>
            </w:r>
            <w:r>
              <w:rPr>
                <w:rFonts w:hint="eastAsia" w:ascii="宋体" w:hAnsi="宋体" w:cs="宋体"/>
                <w:color w:val="000000"/>
                <w:kern w:val="0"/>
                <w:szCs w:val="21"/>
              </w:rPr>
              <w:t>型小城市，马桥镇成为新生小城市需要进一步推敲；新生中小城市应与14页的相对应；白塔镇已在城市规划建设用地范围内，作为两个重点示范镇之一是否合适，现行的总体规划已于2016年1月份，经国务院批复；周村区王村焦宝石小镇，临淄区朱台艺居产业小镇，是否存在错误？</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部分采纳。与其它规划和部门意见有冲突。周村区王村焦宝石小镇，临淄区朱台艺居产业小镇，名称没有错误。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15页，倒第10行，建议修改为：统筹编制城乡规划，推进”多规合一”。不断加快城乡规划编制全域覆盖，进一步完善县域乡村建设规划，特色小镇建设规划，高标准编制村庄建设规划。产业发展规划放在此处不合适，建议去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17页，34页牵头部门，建议将国土资源局加上，根据国家机构改革方案，”规划“职能将并入到国土资源局。34页牵头将市住建局列为第一位，该类工作主要涉及市建委。区、县及镇政府是规划编制实施的主体，建议增加。</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“产业发展规划”是否加上了“农业产业发展规划”，该规划应该由区县或镇为单位进行编制，规划重点应突出农业示范区的项目或农业深加工的项目。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针对引导乡村分区发展和推进村庄分类建设（城市组群发展区，城乡联动区，平原农业区，低山丘陵区，黄河滩区，重要生态功能区，文化发展区，旅游度假区八个类型区，示范引领型，特色发展型，改造提升型，搬迁撤并型四类发展形态），是从面和深度两个方面提出村庄建设的模式，建议能从全国推荐相应的村庄建设案例作为附件，以供大家参考。增加区县四类村庄发展形态汇总表。</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部分采纳。附件不符合上位规划范式。增加了四类村庄发展形态汇总表。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依据淄博地区的实际，建议有的政策要通过立法形式体现。</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部分采纳。生态保护红线等内容提出通过制定地方工作条例等形式立法。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建议补充对村庄的空壳化情况及数量进行调研，并提出相应的策略。</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部分采纳。空壳化调研需要专题进行，由后续工作方案完成。在规划第十章“二、构建农村内生机制”部分增加探索宅基地“三权分置”，积极探索空闲宅基地有偿使用、有偿退出和内部流转机制等内容。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15第二段“推进城乡规划全域覆盖”中，“推进‘多规合一’”建议修改为“以国土空间规划为基础推进‘多规合一’，”，中央机构改革决定中明确指出，“强化国土空间规划对各专项规划的指导约束作用，推进‘多规合一’，实现土地利用规划、城乡规划等有机融合”。</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市国土局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P42第二段“提升粮食生产能力”中，“全市耕地保有量不低于310万亩，永久基本农田273.21万亩。”建议修改为“全市耕地保有量不低于306.86万亩，永久基本农田不少于273.10万亩。”。</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44第一段最后一句后建议增加“加快建设一批‘田成方、林成网、路相通、旱能浇、涝能排’的高标准农田，到2020年全市建成高标准农田70.50万亩。”；P46专栏11中如需补充其他区县高标准农田建设项目，可提供《淄博市土地整治规划（2016-2020年）》电子版。</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84第二部分“实施生态修复与建设重大工程”中，“绿色矿山建设”方面的内容关联度不大，建议删除“加快绿色矿山建设，”一句。同时P85专栏22中第四条“历史遗留矿山地质环境治理工程”中，建议也将绿色矿山建设相关的内容删去，修改为“统筹推进工矿废弃地复垦利用、……全面完成全市废弃矿坑生态修复绿化任务。”。</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85专栏22中“针对不同矿山类型，……减少水土流失。”建议修改为“针对不同矿山类型，张店区、临淄区重点开展矿山土地平整与复垦；淄川区、博山区、沂源县重点实施矿山削坡和平整。”同时，到2020年完成生态修复5000亩数据出自何处，国土部门未提供过该数据，建议进一步核实。</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部分采纳。数据出处已核实，出自林业局提供数据。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92第二段“建立自然资源资产产权制度，……数据库。”建议修改为“推进全市自然资源资产产权制度改革，探索开展自然资源统一确权登记颁证工作，研究建立市县两级、城乡一体的集调查、分析、登记的自然资源管理数据库，实现一张图管理自然资源。”。</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9</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111第二部分“构建农村内生发展机制”中，第一条“土地综合整治、征地制度改革”两句，第二条“深化农村土地制度改革”，第三条“对于农村集体所有的土地、……适度规模经营”一句等内容的职能在国土部门，其他内容则主要集中在农业和财政部门，为确保事项顺利推进，建议牵头单位增加“市农业局、市财政局”。P113第三条“全面完成确权登记颁证工作，”建议修改为“按照上级要求探索开展确权登记颁证工作，适时进行试点，”。</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0</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119第二部分第一条“优化政策法治环境”中，“全面推行……等做法，”建议修改为“全面推进放管服改革，推行‘一窗受理，并联审批，全程通办’，落实‘双随机一公开’、‘村级便民服务代办制’等举措，提高行政效能，实现‘一次办好’。”省审改办已经拟定了“一次办好”改革的相关文件并通过了省委常委会审议，作为全省放管服改革的顶层设计和统一举措，将于近期部署实施。</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建议将本规划中“生态红线”全部替换为“生态保护红线”。</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市环保局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2</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第17页，第9行“推进南部山村风貌、中部城乡融合景观、北部平原美景建设”。建议修改为“推进南部山村风貌优化、中部城乡景观融合、北部平原美景建设”。</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3</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第86页，第4行“到2020年，完成全市重点地区的生态保护红线勘界定标”建议修改为“到2020年，完成全市生态保护红线勘界定标工作”。</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4</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经研究，本规划第20页、87页等处出现的生态保护红线区名称为我省2016年公布的《山东省生态保护红线规划（2016-2020年）》中确定的我市24处生态保护红线区。根据我省生态保护红线优化工作安排，我市生态保护红线优化工作于今年2月份启动，相关内容已调整，并经过两次征求意见及省级部门审查。建议待下一步我市生态保护红线优化方案经市政府常务会审议通过，上报省政府后，根据最新的生态红线区名称进行调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采纳，待上报批复后进行调整。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5</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《规划》第95页，“（一）“完善乡村自治制度”，建议改为“完善村民自治制度”。自治的实施主体，自治后的受益主体都是村民，而且村民自治是一个比较规范的提法。</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市民政局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95页，“（一）完善乡村自治制度”这一段，内容比较单薄，建议全删除。村民自治贯穿于选举、协商、决策、管理、监督全过程。因此建议删除这一段，在小标题“完善乡村自治制度”后，修改为“发展农村基层民主，实行民主选举、民主协商、民主决策、民主管理、民主监督。实行民主选举，充分保障村民的选举权和被选举权；实行民主协商，抓好农村（农村社区）协商示范点建设，以区县为单位编制社区协商目录，推动社区协商制度化、规范化、程序化；实行民主决策，严格落实村民会议和村民代表会议制度；实行民主管理，进一步规范村务公开的内容、形式、时间和程序；实行民主监督，建立健全村务监督委员会，规范村务监督委员会的职责权限、监督内容、工作方式、管理考核，进一步提高村务监督工作的水平。”</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7</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《规划》第103页最后一行，“实现城乡低保一体化”前面加上“基本”，因为一体化仅仅是个大方向，还没有非常具体的衡量标准，这样写有点太绝对。</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《规划》第104页第7行“提升改造镇办敬老院”改为“加大镇办敬老院改造提升力度”，“确保”改为“推动”，太绝对了。</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9</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《规划》第105页第5行“低收入人口”改为“贫困人口”，前者范围太大了，各个部门之间的标准不一样。</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乡村振兴分区发展指引</w:t>
            </w:r>
          </w:p>
          <w:p>
            <w:pPr>
              <w:widowControl/>
              <w:rPr>
                <w:rFonts w:ascii="宋体" w:hAnsi="宋体" w:cs="宋体"/>
                <w:color w:val="000000"/>
                <w:kern w:val="0"/>
                <w:szCs w:val="21"/>
              </w:rPr>
            </w:pPr>
            <w:r>
              <w:rPr>
                <w:rFonts w:hint="eastAsia" w:ascii="宋体" w:hAnsi="宋体" w:cs="宋体"/>
                <w:color w:val="000000"/>
                <w:kern w:val="0"/>
                <w:szCs w:val="21"/>
              </w:rPr>
              <w:t>旅游度假区：主要包括文昌湖、马踏湖等景区。除风景区外，如沂源、博山的采摘等，都是我市乡村旅游的重要组成部分，是否考虑将其列入。（连片发展区，示范点，靠前的区县均为博山，沂源等）</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市旅游局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未采纳。此处旅游度假区主要指具有明确边界及管委会等管理机构的区域，对于沂源、博山的采摘属于旅游业，没有明确边界和管理机构，因此不采纳。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第39页 “休闲农旅型城镇”休闲旅游农业是农业发展新的突破口和新的增长点，是农业转型的一个方向，是绿色朝阳产业。乡村产业发展要与景区、园区、产业集聚区紧密相连，重点发展以自然生态环境、历史文化名镇和旅游区、森林公园等位依托，整合区域内特色农产品基地和人文景观，建设淄博特色的农旅文化小镇。休闲农旅型城镇主要包括萌水、池上、石马、岭子、太和、源泉、东里等27个镇。</w:t>
            </w:r>
          </w:p>
          <w:p>
            <w:pPr>
              <w:widowControl/>
              <w:rPr>
                <w:rFonts w:ascii="宋体" w:hAnsi="宋体" w:cs="宋体"/>
                <w:color w:val="000000"/>
                <w:kern w:val="0"/>
                <w:szCs w:val="21"/>
              </w:rPr>
            </w:pPr>
            <w:r>
              <w:rPr>
                <w:rFonts w:hint="eastAsia" w:ascii="宋体" w:hAnsi="宋体" w:cs="宋体"/>
                <w:color w:val="000000"/>
                <w:kern w:val="0"/>
                <w:szCs w:val="21"/>
              </w:rPr>
              <w:t>目前旅游部门的提法为：旅游小镇 (有且仅有这一个提法)旅游小镇的概念为：是以开发当地具有价值的自然或人文景观或在此基础上开展旅游服务的小城镇。省里也在起草《旅游小镇的概念及标准》，预计今年下半年会公布。</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部分采纳。规划已改为休闲旅游型镇，便于与其他类型镇叫法统一。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2</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第53页 专栏13：农业“新六产”发展重点工程（表格）</w:t>
            </w:r>
          </w:p>
          <w:p>
            <w:pPr>
              <w:widowControl/>
              <w:rPr>
                <w:rFonts w:ascii="宋体" w:hAnsi="宋体" w:cs="宋体"/>
                <w:color w:val="000000"/>
                <w:kern w:val="0"/>
                <w:szCs w:val="21"/>
              </w:rPr>
            </w:pPr>
            <w:r>
              <w:rPr>
                <w:rFonts w:hint="eastAsia" w:ascii="宋体" w:hAnsi="宋体" w:cs="宋体"/>
                <w:color w:val="000000"/>
                <w:kern w:val="0"/>
                <w:szCs w:val="21"/>
              </w:rPr>
              <w:t>待进一步核对。</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3</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第89页 十个乡村旅游连片发展区域，应为12个。</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4</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P1第一段第5行，“就实施乡村振兴战略，打造乡村振兴的齐鲁样板作出重要指示。”改为“就实施乡村振兴战略作出重要指示，要求山东打造乡村振兴的齐鲁样板。”</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市委农工办</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5</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P1第二段第3行，将“颁布了”改为“制定出台了”。</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3重大意义，第一段题目与内容不符。要阐明习总书记对山东乡村振兴的要求，淄博市城镇化水平高，综合竞争力强，必须确立乡村振兴走在全省前列的目标定位。实施乡村振兴战略是我市四个着力建设和十个新突破的重要内容，有利于加快农业新旧动能转换，推进农业由增产导向转向提质导向，提高农业创新力、竞争力和全要素生产率，培育乡村发展新动能，增产淄博农业发展新优势；有利于-----。（参照P4页第二段）。</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采纳，已修改。对重大意义进行了重新梳理。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7</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P4第二段题目与内容不符。建议改为“推动乡村振兴，是加快实现农业农村现代化的现实需要，有助于淄博发展不平衡不充分问题的有效解决。”内容参照省规划相关内容。</w:t>
            </w:r>
          </w:p>
        </w:tc>
        <w:tc>
          <w:tcPr>
            <w:tcW w:w="1276" w:type="dxa"/>
            <w:vMerge w:val="restar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市委农工办</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P4发展成就，第一段的“淄博市自然条件-----显著优势。”删除。</w:t>
            </w:r>
          </w:p>
        </w:tc>
        <w:tc>
          <w:tcPr>
            <w:tcW w:w="1276" w:type="dxa"/>
            <w:vMerge w:val="continue"/>
            <w:shd w:val="clear" w:color="auto" w:fill="auto"/>
            <w:vAlign w:val="center"/>
          </w:tcPr>
          <w:p>
            <w:pPr>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9</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P第三行的最后一段第二行，改为“农业基础设施建设仍显滞后，农业资源相对匮乏，全市人均耕地少，------仅为全省的67%。”第四行的“缺乏稳定的农业设施建设规划”删除。</w:t>
            </w:r>
          </w:p>
        </w:tc>
        <w:tc>
          <w:tcPr>
            <w:tcW w:w="1276" w:type="dxa"/>
            <w:vMerge w:val="continue"/>
            <w:shd w:val="clear" w:color="auto" w:fill="auto"/>
            <w:vAlign w:val="center"/>
          </w:tcPr>
          <w:p>
            <w:pPr>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0</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9第六行，改为“留住年轻人和引进外来专业人才的机制尚未建立起来。”第六行改为“农业生态环境问题比较突出，水体污染、大气污染、土壤污染、农业面源污染治理任务重。城乡二元结构明显，城乡居民收入、基础实施建设、公共服务水平差距仍然较大；农村地区之间发展不平衡，农村集体经济发展活力亟待增强。农村综合改革进入“深水区”，一些制约农业农村发展的深层次矛盾亟待破解等。”</w:t>
            </w:r>
          </w:p>
        </w:tc>
        <w:tc>
          <w:tcPr>
            <w:tcW w:w="1276" w:type="dxa"/>
            <w:vMerge w:val="continue"/>
            <w:shd w:val="clear" w:color="auto" w:fill="auto"/>
            <w:vAlign w:val="center"/>
          </w:tcPr>
          <w:p>
            <w:pPr>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P19专栏表中，在“范围”一栏中，区县要按“张店区、淄川区、博山区、周村区、临淄区、桓台县、高青县、沂源县、高新区、文昌湖、经开区”顺序排序。镇办前加上区县，各区县镇办集中在一起。</w:t>
            </w:r>
          </w:p>
        </w:tc>
        <w:tc>
          <w:tcPr>
            <w:tcW w:w="1276" w:type="dxa"/>
            <w:vMerge w:val="continue"/>
            <w:shd w:val="clear" w:color="auto" w:fill="auto"/>
            <w:vAlign w:val="center"/>
          </w:tcPr>
          <w:p>
            <w:pPr>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2</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P20表中“重要生态功能区”与P21图示标注不符</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采纳，已将图进行修改，图文一致。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3</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P20表中，南部山区是淄博重要的乡村生态休闲旅游区，但“旅游度假区”范围未包括南山区。可考虑与“重要生态功能区”合并为“生态功能及旅游度假区”。</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采纳，已将重要生态功能区和旅游度假区合并。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4</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P37各镇五种类型，将“蔬菜（食用菌）生产型”改为“蔬菜生产型”。包括范围列举的镇以区县为单位相对集中。</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5</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P37第二段的第五、六行改为“粮食种植型城镇主要包括木李、花沟、高城、马桥、田庄、唐山、朱台、敬仲等33个镇街。”（粮食生产主要集中在临淄、桓台、高青）。</w:t>
            </w:r>
          </w:p>
          <w:p>
            <w:pPr>
              <w:widowControl/>
              <w:rPr>
                <w:rFonts w:ascii="宋体" w:hAnsi="宋体" w:cs="宋体"/>
                <w:color w:val="000000"/>
                <w:kern w:val="0"/>
                <w:szCs w:val="21"/>
              </w:rPr>
            </w:pPr>
            <w:r>
              <w:rPr>
                <w:rFonts w:hint="eastAsia" w:ascii="宋体" w:hAnsi="宋体" w:cs="宋体"/>
                <w:color w:val="000000"/>
                <w:kern w:val="0"/>
                <w:szCs w:val="21"/>
              </w:rPr>
              <w:t>13、P38的林果栽培型城镇列举包括的范围：加上“源泉、池上、太河”等镇。</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P39第三行的“新城”删除。倒数第二行“太和”应为“太河”，去掉“岭子”，增加桓台县“起风”、沂源县“燕崖”等。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7</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41-42专栏表，特色农产品分布区县、村庄不全面。如樱桃在淄川区、博山区一些村庄分布较多，特色杂粮如临淄区的金山镇小米、淄川区寨里镇的蓼坞小米，山东黑牛不只是分布在高青县唐坊镇，食用菌在文昌湖、池上镇各村都有分布，中药材在南部山区各村都有分布，桔梗在沂源县部分村庄也有分布。建议与农业、林业、畜牧等业务部门对接，搜集资料，充实内容。</w:t>
            </w:r>
          </w:p>
        </w:tc>
        <w:tc>
          <w:tcPr>
            <w:tcW w:w="1276" w:type="dxa"/>
            <w:vMerge w:val="continue"/>
            <w:shd w:val="clear" w:color="auto" w:fill="auto"/>
            <w:vAlign w:val="center"/>
          </w:tcPr>
          <w:p>
            <w:pPr>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采纳，本部分内容已进行了重新梳理，重新制表。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P50第一段第七行“分选为口工”应该为“分选加工”？</w:t>
            </w:r>
          </w:p>
        </w:tc>
        <w:tc>
          <w:tcPr>
            <w:tcW w:w="1276" w:type="dxa"/>
            <w:vMerge w:val="restart"/>
            <w:shd w:val="clear" w:color="auto" w:fill="auto"/>
            <w:vAlign w:val="center"/>
          </w:tcPr>
          <w:p>
            <w:pPr>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9</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P57“加强品牌质量建设”部分第二段倒数第二行改为“组织编制或修订农业地方标准”。</w:t>
            </w:r>
          </w:p>
        </w:tc>
        <w:tc>
          <w:tcPr>
            <w:tcW w:w="1276" w:type="dxa"/>
            <w:vMerge w:val="continue"/>
            <w:shd w:val="clear" w:color="auto" w:fill="auto"/>
            <w:vAlign w:val="center"/>
          </w:tcPr>
          <w:p>
            <w:pPr>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0</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P81倒数第三行“加快实施环水有机农业”是否应为“加快实施循环有机农业”。</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P93“加强农村基层组织建设”、P95“完善乡村自治体系”部分的开头加一段综述文字（上一稿有），以便与前面章节的结构格式一致。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2</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P106“拓宽农民增收渠道”部分第三行“七大群体”有哪些？是否可以去掉“七大”。</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3</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P108表，标题“乡村就业创业工程”改为“农民就业创业工程”。</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4</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第十章P110、P112、P115三处涉及农村土地问题，显得分散重复，考虑是否可以整合在一起。</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采纳，已对相关内容进行了重新梳理，将涉及农村土地内容集中在一节中写。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5</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P109“一、推进城乡综合配套改革”改为“加速构建城乡融合发展机制”</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第十一章“一、二、三”三个标题内容部分的开头加一段综述文字，以便与前面章节的结构格式一致。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7</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118“完善领导体制机制”一段第六行“坚持领导干部联系点制度”前面增加“市里建立由市主要领导、分管领导分别任组长的“一个乡村振兴领导小组，产业、人才、生态、文化、组织五个振兴协调小组”的组织体系，县区、乡镇也建立相应组织。”</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P119，增加一部分内容“坚持做到构建合作共建机制有保障”作为第二大部分。</w:t>
            </w:r>
          </w:p>
          <w:p>
            <w:pPr>
              <w:widowControl/>
              <w:rPr>
                <w:rFonts w:ascii="宋体" w:hAnsi="宋体" w:cs="宋体"/>
                <w:color w:val="000000"/>
                <w:kern w:val="0"/>
                <w:szCs w:val="21"/>
              </w:rPr>
            </w:pPr>
            <w:r>
              <w:rPr>
                <w:rFonts w:hint="eastAsia" w:ascii="宋体" w:hAnsi="宋体" w:cs="宋体"/>
                <w:color w:val="000000"/>
                <w:kern w:val="0"/>
                <w:szCs w:val="21"/>
              </w:rPr>
              <w:t>1、开展市校合作共建。与有关高等院校和科研院所合作，实施“151工程”：咬定打造乡村振兴齐鲁样板淄博先行区这一目标，重点提升产业振兴、人才振兴、生态振兴、文化振兴、组织振兴5大平台，每年抓好100个以上市校合作乡村项目建设。以项目为纽带与高校全方位深度合作，建立科研成果转化为现实产能的实验基地合作基地、农林院校教学实践基地、农业高科技园区、农村发展研究院等。</w:t>
            </w:r>
          </w:p>
          <w:p>
            <w:pPr>
              <w:widowControl/>
              <w:rPr>
                <w:rFonts w:ascii="宋体" w:hAnsi="宋体" w:cs="宋体"/>
                <w:color w:val="000000"/>
                <w:kern w:val="0"/>
                <w:szCs w:val="21"/>
              </w:rPr>
            </w:pPr>
            <w:r>
              <w:rPr>
                <w:rFonts w:hint="eastAsia" w:ascii="宋体" w:hAnsi="宋体" w:cs="宋体"/>
                <w:color w:val="000000"/>
                <w:kern w:val="0"/>
                <w:szCs w:val="21"/>
              </w:rPr>
              <w:t>2、联手共建振兴乡村。开展军民共建、村企合建、部门联建、群团参建，调动社会各方力量参与到乡村振兴。</w:t>
            </w:r>
          </w:p>
          <w:p>
            <w:pPr>
              <w:widowControl/>
              <w:rPr>
                <w:rFonts w:ascii="宋体" w:hAnsi="宋体" w:cs="宋体"/>
                <w:color w:val="000000"/>
                <w:kern w:val="0"/>
                <w:szCs w:val="21"/>
              </w:rPr>
            </w:pPr>
            <w:r>
              <w:rPr>
                <w:rFonts w:hint="eastAsia" w:ascii="宋体" w:hAnsi="宋体" w:cs="宋体"/>
                <w:color w:val="000000"/>
                <w:kern w:val="0"/>
                <w:szCs w:val="21"/>
              </w:rPr>
              <w:t>3、统筹整合涉农资金。参照省里《关于加快推进省级涉农资金统筹整合的实施意见》。</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9</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第62页，建议将“外专双百计划”删除。由于“外专双百计划”主要针对工业和技术型专家，针对乡村的主要为农业产业园，层次达不到入选要求。</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市人力资源和社会保障局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0</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第60页和第63页，“人力资本”和“人力资源”表述不一致，建议都修改为“人力资源”。</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第107页，“落实公共服务制度”，建议修改为“落实公共服务政策”。</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2</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第97页，“三、健全乡村法治体系”的表述建议修改为：</w:t>
            </w:r>
          </w:p>
          <w:p>
            <w:pPr>
              <w:widowControl/>
              <w:rPr>
                <w:rFonts w:ascii="宋体" w:hAnsi="宋体" w:cs="宋体"/>
                <w:color w:val="000000"/>
                <w:kern w:val="0"/>
                <w:szCs w:val="21"/>
              </w:rPr>
            </w:pPr>
            <w:r>
              <w:rPr>
                <w:rFonts w:hint="eastAsia" w:ascii="宋体" w:hAnsi="宋体" w:cs="宋体"/>
                <w:color w:val="000000"/>
                <w:kern w:val="0"/>
                <w:szCs w:val="21"/>
              </w:rPr>
              <w:t>推动“一村一法律顾问”工作提质增效。。。。强化法律监督，及时解决群众反映强烈的执法不公、司法不公问题，促进依法行政、公正司法。</w:t>
            </w:r>
          </w:p>
          <w:p>
            <w:pPr>
              <w:widowControl/>
              <w:rPr>
                <w:rFonts w:ascii="宋体" w:hAnsi="宋体" w:cs="宋体"/>
                <w:color w:val="000000"/>
                <w:kern w:val="0"/>
                <w:szCs w:val="21"/>
              </w:rPr>
            </w:pPr>
            <w:r>
              <w:rPr>
                <w:rFonts w:hint="eastAsia" w:ascii="宋体" w:hAnsi="宋体" w:cs="宋体"/>
                <w:color w:val="000000"/>
                <w:kern w:val="0"/>
                <w:szCs w:val="21"/>
              </w:rPr>
              <w:t>排查化解各类矛盾纠纷，加强安全监管。。。。不断提升村庄（社区）治安防控、管理服务科技化、智能化、精准化水平。</w:t>
            </w:r>
          </w:p>
          <w:p>
            <w:pPr>
              <w:widowControl/>
              <w:rPr>
                <w:rFonts w:ascii="宋体" w:hAnsi="宋体" w:cs="宋体"/>
                <w:color w:val="000000"/>
                <w:kern w:val="0"/>
                <w:szCs w:val="21"/>
              </w:rPr>
            </w:pPr>
            <w:r>
              <w:rPr>
                <w:rFonts w:hint="eastAsia" w:ascii="宋体" w:hAnsi="宋体" w:cs="宋体"/>
                <w:color w:val="000000"/>
                <w:kern w:val="0"/>
                <w:szCs w:val="21"/>
              </w:rPr>
              <w:t>建议该项责任单位中增加市委610办公室。</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市综治办</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3</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26中，关于网格化服务管理覆盖工程的表述，建议修改为：“城市社区网格化服务管理覆盖工程。实现农村网格化服务管理全面覆盖，配齐配强网格员，推进网格员专职化。实现社会治安、环保监管、安全监督、城乡建设、社会保障等一网统筹。建设四级网格化服务管理中心，提升网格化管理工作效能。</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4</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第61页</w:t>
            </w:r>
          </w:p>
          <w:p>
            <w:pPr>
              <w:widowControl/>
              <w:rPr>
                <w:rFonts w:ascii="宋体" w:hAnsi="宋体" w:cs="宋体"/>
                <w:color w:val="000000"/>
                <w:kern w:val="0"/>
                <w:szCs w:val="21"/>
              </w:rPr>
            </w:pPr>
            <w:r>
              <w:rPr>
                <w:rFonts w:hint="eastAsia" w:ascii="宋体" w:hAnsi="宋体" w:cs="宋体"/>
                <w:color w:val="000000"/>
                <w:kern w:val="0"/>
                <w:szCs w:val="21"/>
              </w:rPr>
              <w:t>第2行末，“留人，聚人，育人，引人”，改为“留才、聚才、育才、引才”。</w:t>
            </w:r>
          </w:p>
          <w:p>
            <w:pPr>
              <w:widowControl/>
              <w:rPr>
                <w:rFonts w:ascii="宋体" w:hAnsi="宋体" w:cs="宋体"/>
                <w:color w:val="000000"/>
                <w:kern w:val="0"/>
                <w:szCs w:val="21"/>
              </w:rPr>
            </w:pPr>
            <w:r>
              <w:rPr>
                <w:rFonts w:hint="eastAsia" w:ascii="宋体" w:hAnsi="宋体" w:cs="宋体"/>
                <w:color w:val="000000"/>
                <w:kern w:val="0"/>
                <w:szCs w:val="21"/>
              </w:rPr>
              <w:t>最后1行，标题增加“队伍”两字，改为“加强农业专业技术人才队伍建设”。</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市委组织部</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5</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第62页</w:t>
            </w:r>
          </w:p>
          <w:p>
            <w:pPr>
              <w:widowControl/>
              <w:rPr>
                <w:rFonts w:ascii="宋体" w:hAnsi="宋体" w:cs="宋体"/>
                <w:color w:val="000000"/>
                <w:kern w:val="0"/>
                <w:szCs w:val="21"/>
              </w:rPr>
            </w:pPr>
            <w:r>
              <w:rPr>
                <w:rFonts w:hint="eastAsia" w:ascii="宋体" w:hAnsi="宋体" w:cs="宋体"/>
                <w:color w:val="000000"/>
                <w:kern w:val="0"/>
                <w:szCs w:val="21"/>
              </w:rPr>
              <w:t>第2行，外专双百计划后顿号改逗号，“加强现代农业领域高层次人才引进力度”，在“引进”后增加“培养”，改为“加强现代农业领域高层次人才引进培养力度”</w:t>
            </w:r>
          </w:p>
          <w:p>
            <w:pPr>
              <w:widowControl/>
              <w:rPr>
                <w:rFonts w:ascii="宋体" w:hAnsi="宋体" w:cs="宋体"/>
                <w:color w:val="000000"/>
                <w:kern w:val="0"/>
                <w:szCs w:val="21"/>
              </w:rPr>
            </w:pPr>
            <w:r>
              <w:rPr>
                <w:rFonts w:hint="eastAsia" w:ascii="宋体" w:hAnsi="宋体" w:cs="宋体"/>
                <w:color w:val="000000"/>
                <w:kern w:val="0"/>
                <w:szCs w:val="21"/>
              </w:rPr>
              <w:t>第1段最后1句，改为“建立城市医生、教师、科技、文化等人才定期服务乡村机制。”</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第64页</w:t>
            </w:r>
          </w:p>
          <w:p>
            <w:pPr>
              <w:widowControl/>
              <w:rPr>
                <w:rFonts w:ascii="宋体" w:hAnsi="宋体" w:cs="宋体"/>
                <w:color w:val="000000"/>
                <w:kern w:val="0"/>
                <w:szCs w:val="21"/>
              </w:rPr>
            </w:pPr>
            <w:r>
              <w:rPr>
                <w:rFonts w:hint="eastAsia" w:ascii="宋体" w:hAnsi="宋体" w:cs="宋体"/>
                <w:color w:val="000000"/>
                <w:kern w:val="0"/>
                <w:szCs w:val="21"/>
              </w:rPr>
              <w:t>第5行，将基层农业（增加）专业技术人才队伍建设经费纳入人才工作专项资金。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7</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《规划》中涉及到职能部门的一些具体工作有些仍比较笼统，希望这次征求部门意见的时候提前做好研究，多出几条硬措施、硬指标，增加政策含金量，</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市委政研室</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采纳，已修改。与相关部门进行了详细对接，强化了硬措施、硬指标的设计。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更好发挥政府作用激活农村要素资源。下一步，一方面通过改革的力量激发农村发展活力，除了加快农村产权制度改革、建立全市统一产权交易市场外。另一方面，需要发挥政府引导作用，借鉴过去招商引资经验，以区县为主题适时组织一些推介会、对接会，鼓励引导民营资本和社会力量参与乡村振兴，更好激活农村要素资源。</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本规划重点在于落实“一村一策”要求，提出淄博市乡村振兴战略的实施重点和任务，规划中也提出积极引导工商资本下乡内容，鼓励社会各界参与乡村振兴，意见中提出的组织一些推介会、对接会等内容为后续具体操作方面的事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9</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4</w:t>
            </w:r>
            <w:r>
              <w:rPr>
                <w:rFonts w:hint="eastAsia" w:ascii="宋体" w:hAnsi="宋体" w:cs="宋体"/>
                <w:color w:val="000000"/>
                <w:kern w:val="0"/>
                <w:szCs w:val="21"/>
              </w:rPr>
              <w:t>，两个百年奋斗目标，把前边的淄博删去。P</w:t>
            </w:r>
            <w:r>
              <w:rPr>
                <w:rFonts w:ascii="宋体" w:hAnsi="宋体" w:cs="宋体"/>
                <w:color w:val="000000"/>
                <w:kern w:val="0"/>
                <w:szCs w:val="21"/>
              </w:rPr>
              <w:t>11</w:t>
            </w:r>
            <w:r>
              <w:rPr>
                <w:rFonts w:hint="eastAsia" w:ascii="宋体" w:hAnsi="宋体" w:cs="宋体"/>
                <w:color w:val="000000"/>
                <w:kern w:val="0"/>
                <w:szCs w:val="21"/>
              </w:rPr>
              <w:t>、P</w:t>
            </w:r>
            <w:r>
              <w:rPr>
                <w:rFonts w:ascii="宋体" w:hAnsi="宋体" w:cs="宋体"/>
                <w:color w:val="000000"/>
                <w:kern w:val="0"/>
                <w:szCs w:val="21"/>
              </w:rPr>
              <w:t>12</w:t>
            </w:r>
            <w:r>
              <w:rPr>
                <w:rFonts w:hint="eastAsia" w:ascii="宋体" w:hAnsi="宋体" w:cs="宋体"/>
                <w:color w:val="000000"/>
                <w:kern w:val="0"/>
                <w:szCs w:val="21"/>
              </w:rPr>
              <w:t>，乡村振兴齐鲁样板淄博先行区，改成淄博特色板块。P</w:t>
            </w:r>
            <w:r>
              <w:rPr>
                <w:rFonts w:ascii="宋体" w:hAnsi="宋体" w:cs="宋体"/>
                <w:color w:val="000000"/>
                <w:kern w:val="0"/>
                <w:szCs w:val="21"/>
              </w:rPr>
              <w:t>21，</w:t>
            </w:r>
            <w:r>
              <w:rPr>
                <w:rFonts w:hint="eastAsia" w:ascii="宋体" w:hAnsi="宋体" w:cs="宋体"/>
                <w:color w:val="000000"/>
                <w:kern w:val="0"/>
                <w:szCs w:val="21"/>
              </w:rPr>
              <w:t>每五年上一个大台阶，与后边的阶段划分不对应。</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0</w:t>
            </w:r>
          </w:p>
        </w:tc>
        <w:tc>
          <w:tcPr>
            <w:tcW w:w="9360" w:type="dxa"/>
            <w:shd w:val="clear" w:color="auto" w:fill="auto"/>
            <w:vAlign w:val="center"/>
          </w:tcPr>
          <w:p>
            <w:r>
              <w:rPr>
                <w:rFonts w:hint="eastAsia"/>
              </w:rPr>
              <w:t xml:space="preserve">第九章第三条 </w:t>
            </w:r>
            <w:r>
              <w:t>坚决打好精准脱贫攻坚战(104-106</w:t>
            </w:r>
            <w:r>
              <w:rPr>
                <w:rFonts w:hint="eastAsia"/>
              </w:rPr>
              <w:t>)</w:t>
            </w:r>
            <w:r>
              <w:t>页</w:t>
            </w:r>
          </w:p>
          <w:p>
            <w:r>
              <w:t>坚持精准扶贫精准脱贫基本方略，坚持开发式扶贫与保障性扶贫并举，制定落实打好精准脱贫攻坚战三年行动实施意见，把提高脱贫质量放在首位，聚焦黄河滩区、南部山区等重点区域和特殊贫困群体，采取更加精准的举措、更加集中的支持、更加精细的工作</w:t>
            </w:r>
            <w:r>
              <w:rPr>
                <w:rFonts w:hint="eastAsia"/>
              </w:rPr>
              <w:t>、</w:t>
            </w:r>
            <w:r>
              <w:t>更加严实的考核，深入推进精准扶贫精准脱贫，坚决打好精准脱贫攻坚战</w:t>
            </w:r>
            <w:r>
              <w:rPr>
                <w:rFonts w:hint="eastAsia"/>
              </w:rPr>
              <w:t>。</w:t>
            </w:r>
          </w:p>
          <w:p>
            <w:r>
              <w:rPr>
                <w:rFonts w:hint="eastAsia"/>
              </w:rPr>
              <w:t>（一）</w:t>
            </w:r>
            <w:r>
              <w:t>坚持精准扶贫精准脱贫基本方略。坚持“两不愁、三保障”现行标准，既不</w:t>
            </w:r>
            <w:r>
              <w:rPr>
                <w:rFonts w:hint="eastAsia"/>
              </w:rPr>
              <w:t>降</w:t>
            </w:r>
            <w:r>
              <w:t>低标准，也</w:t>
            </w:r>
            <w:r>
              <w:rPr>
                <w:rFonts w:hint="eastAsia"/>
              </w:rPr>
              <w:t>不</w:t>
            </w:r>
            <w:r>
              <w:t>吊高胃口，把握好脱贫攻</w:t>
            </w:r>
            <w:r>
              <w:rPr>
                <w:rFonts w:hint="eastAsia"/>
              </w:rPr>
              <w:t>坚节奏</w:t>
            </w:r>
            <w:r>
              <w:t>进度，落实好产业、就业、教育、住房、医疗、助残、搬迁等帮扶措施，采取多渠道、多样化的精准扶贫精准脱贫路径，从实际需要出发建立“扶贫车间”，促进有效利用、长效运行、持续发展，推动成为致富车间、发展车间和农村“三留守人员”家园。推广土地流转、股权、分红等办法，完善稳定脱贫长效机制，脱贫攻坚期内对符合条件的已贫人口</w:t>
            </w:r>
            <w:r>
              <w:rPr>
                <w:rFonts w:hint="eastAsia"/>
              </w:rPr>
              <w:t>继续</w:t>
            </w:r>
            <w:r>
              <w:t>给予帮扶，确保贫困人口稳定脱贫不返贫</w:t>
            </w:r>
            <w:r>
              <w:rPr>
                <w:rFonts w:hint="eastAsia"/>
              </w:rPr>
              <w:t>。</w:t>
            </w:r>
          </w:p>
          <w:p>
            <w:r>
              <w:rPr>
                <w:rFonts w:hint="eastAsia"/>
              </w:rPr>
              <w:t>（二）聚焦深</w:t>
            </w:r>
            <w:r>
              <w:t>度</w:t>
            </w:r>
            <w:r>
              <w:rPr>
                <w:rFonts w:hint="eastAsia"/>
              </w:rPr>
              <w:t>贫</w:t>
            </w:r>
            <w:r>
              <w:t>困区域</w:t>
            </w:r>
            <w:r>
              <w:rPr>
                <w:rFonts w:hint="eastAsia"/>
              </w:rPr>
              <w:t>精准</w:t>
            </w:r>
            <w:r>
              <w:t>发力</w:t>
            </w:r>
            <w:r>
              <w:rPr>
                <w:rFonts w:hint="eastAsia"/>
              </w:rPr>
              <w:t>。</w:t>
            </w:r>
            <w:r>
              <w:t>新增</w:t>
            </w:r>
            <w:r>
              <w:rPr>
                <w:rFonts w:hint="eastAsia"/>
              </w:rPr>
              <w:t>脱</w:t>
            </w:r>
            <w:r>
              <w:t>贫攻坚资金、</w:t>
            </w:r>
            <w:r>
              <w:rPr>
                <w:rFonts w:hint="eastAsia"/>
              </w:rPr>
              <w:t>新增脱贫攻坚项目、新增脱贫攻坚举措主要用于深度贫困地区</w:t>
            </w:r>
            <w:r>
              <w:t>，聚焦</w:t>
            </w:r>
            <w:r>
              <w:rPr>
                <w:rFonts w:hint="eastAsia"/>
              </w:rPr>
              <w:t>淄川、</w:t>
            </w:r>
            <w:r>
              <w:t>博山、高青、沂源4个重点区县和沂源革命老区、太河库区</w:t>
            </w:r>
            <w:r>
              <w:rPr>
                <w:rFonts w:hint="eastAsia"/>
              </w:rPr>
              <w:t>南部山区、黄河滩区</w:t>
            </w:r>
            <w:r>
              <w:t>，重点支持20个重点镇、100个</w:t>
            </w:r>
            <w:r>
              <w:rPr>
                <w:rFonts w:hint="eastAsia"/>
              </w:rPr>
              <w:t>薄弱</w:t>
            </w:r>
            <w:r>
              <w:t>村</w:t>
            </w:r>
            <w:r>
              <w:rPr>
                <w:rFonts w:hint="eastAsia"/>
              </w:rPr>
              <w:t>改善</w:t>
            </w:r>
            <w:r>
              <w:t>发展条件，增强贫困群众发展能力。加快推进黄河滩区17个村庄居民迁建工程建设，推动居民安置、产业培育同步规划、同步实施，加强后续产业发展和转移就业，让群众持续增收，到2020年全面解决滩区居民1443户、5260人的防洪安全和安居乐业问题</w:t>
            </w:r>
            <w:r>
              <w:rPr>
                <w:rFonts w:hint="eastAsia"/>
              </w:rPr>
              <w:t>。</w:t>
            </w:r>
          </w:p>
          <w:p>
            <w:r>
              <w:rPr>
                <w:rFonts w:hint="eastAsia"/>
              </w:rPr>
              <w:t>（三）</w:t>
            </w:r>
            <w:r>
              <w:t>聚焦特殊困难群体精准发力。构建特殊人群保障体系，聚焦老弱病残特殊困难群体，把符合条件的贫困人口全部纳入最低生活保障范围。采取资产收益、低保兜底、实物供给、邻里互助</w:t>
            </w:r>
            <w:r>
              <w:rPr>
                <w:rFonts w:hint="eastAsia"/>
              </w:rPr>
              <w:t>等</w:t>
            </w:r>
            <w:r>
              <w:t>保障性扶贫措施，确保住有所居、病有所医、残有所助</w:t>
            </w:r>
            <w:r>
              <w:rPr>
                <w:rFonts w:hint="eastAsia"/>
              </w:rPr>
              <w:t>、弱有所扶、生活有保障。完善资产收益扶贫机制</w:t>
            </w:r>
            <w:r>
              <w:t>，明确所有权，放活经营权，确保收益</w:t>
            </w:r>
            <w:r>
              <w:rPr>
                <w:rFonts w:hint="eastAsia"/>
              </w:rPr>
              <w:t>权</w:t>
            </w:r>
            <w:r>
              <w:t>，</w:t>
            </w:r>
            <w:r>
              <w:rPr>
                <w:rFonts w:hint="eastAsia"/>
              </w:rPr>
              <w:t>落实监督权</w:t>
            </w:r>
            <w:r>
              <w:t>，推进扶贫资产保值増值、</w:t>
            </w:r>
            <w:r>
              <w:rPr>
                <w:rFonts w:hint="eastAsia"/>
              </w:rPr>
              <w:t>规范管理、长效运行</w:t>
            </w:r>
            <w:r>
              <w:t>，资产收益重点向老弱病残特殊困难群体</w:t>
            </w:r>
            <w:r>
              <w:rPr>
                <w:rFonts w:hint="eastAsia"/>
              </w:rPr>
              <w:t>倾斜</w:t>
            </w:r>
            <w:r>
              <w:t>，继续实行以医疗商业补充保险、意外伤害保险、家庭财产保险为主的扶贫特惠保险，解决因病因灾致贫返贫问题</w:t>
            </w:r>
          </w:p>
          <w:p>
            <w:r>
              <w:rPr>
                <w:rFonts w:hint="eastAsia"/>
              </w:rPr>
              <w:t>（四）</w:t>
            </w:r>
            <w:r>
              <w:t>聚焦激发内生动力精准发力</w:t>
            </w:r>
            <w:r>
              <w:rPr>
                <w:rFonts w:hint="eastAsia"/>
              </w:rPr>
              <w:t>。</w:t>
            </w:r>
            <w:r>
              <w:t>把扶贫与扶志、扶智结合起米，把救济</w:t>
            </w:r>
            <w:r>
              <w:rPr>
                <w:rFonts w:hint="eastAsia"/>
              </w:rPr>
              <w:t>纾</w:t>
            </w:r>
            <w:r>
              <w:t>困和内生脱贫结合起来，加强教育引导，注重正向</w:t>
            </w:r>
            <w:r>
              <w:rPr>
                <w:rFonts w:hint="eastAsia"/>
              </w:rPr>
              <w:t>激励</w:t>
            </w:r>
            <w:r>
              <w:t>，总结宣传脱贫典型，营造脱贫光荣、勤劳致富的价值导向和论</w:t>
            </w:r>
            <w:r>
              <w:rPr>
                <w:rFonts w:hint="eastAsia"/>
              </w:rPr>
              <w:t>氛围</w:t>
            </w:r>
            <w:r>
              <w:t>，引导贫困群众树立</w:t>
            </w:r>
            <w:r>
              <w:rPr>
                <w:rFonts w:hint="eastAsia"/>
              </w:rPr>
              <w:t>脱贫</w:t>
            </w:r>
            <w:r>
              <w:t>的倍心和斗志</w:t>
            </w:r>
            <w:r>
              <w:rPr>
                <w:rFonts w:hint="eastAsia"/>
              </w:rPr>
              <w:t>，促</w:t>
            </w:r>
            <w:r>
              <w:t>进形成自强自立，争先脱贫的精神风貌，根据贫困户技能需求、发展意愿等，</w:t>
            </w:r>
            <w:r>
              <w:rPr>
                <w:rFonts w:hint="eastAsia"/>
              </w:rPr>
              <w:t>开展</w:t>
            </w:r>
            <w:r>
              <w:t>免费实用技能培训，提升贫困群众发展生产和务工经商的基本</w:t>
            </w:r>
            <w:r>
              <w:rPr>
                <w:rFonts w:hint="eastAsia"/>
              </w:rPr>
              <w:t>技能，实</w:t>
            </w:r>
            <w:r>
              <w:t>现可持续稳固脱贫，改进</w:t>
            </w:r>
            <w:r>
              <w:rPr>
                <w:rFonts w:hint="eastAsia"/>
              </w:rPr>
              <w:t>帮</w:t>
            </w:r>
            <w:r>
              <w:t>扶方式，更多采用生产奖补、劳</w:t>
            </w:r>
            <w:r>
              <w:rPr>
                <w:rFonts w:hint="eastAsia"/>
              </w:rPr>
              <w:t>务补助、以工代赈等方式</w:t>
            </w:r>
            <w:r>
              <w:t>，引导困群众通过自己辛勤劳动脱贫</w:t>
            </w:r>
            <w:r>
              <w:rPr>
                <w:rFonts w:hint="eastAsia"/>
              </w:rPr>
              <w:t>致富。</w:t>
            </w:r>
          </w:p>
          <w:p>
            <w:pPr>
              <w:widowControl/>
              <w:rPr>
                <w:rFonts w:ascii="宋体" w:hAnsi="宋体" w:cs="宋体"/>
                <w:color w:val="000000"/>
                <w:kern w:val="0"/>
                <w:szCs w:val="21"/>
              </w:rPr>
            </w:pPr>
            <w:r>
              <w:rPr>
                <w:rFonts w:hint="eastAsia"/>
              </w:rPr>
              <w:t>（五）</w:t>
            </w:r>
            <w:r>
              <w:t>聚焦强化</w:t>
            </w:r>
            <w:r>
              <w:rPr>
                <w:rFonts w:hint="eastAsia"/>
              </w:rPr>
              <w:t>责任</w:t>
            </w:r>
            <w:r>
              <w:t>监督精准发力</w:t>
            </w:r>
            <w:r>
              <w:rPr>
                <w:rFonts w:hint="eastAsia"/>
              </w:rPr>
              <w:t>。</w:t>
            </w:r>
            <w:r>
              <w:t>严格落实脱贫攻坚责任制，强化党政一把手负总责。落实各级党委、政府和有关部门(单位)、第一书记、驻村工作队、帮扶责任人等方面的责任。落实市领导同志负责联系20个扶贫工作重点镇、区县大班子成员和市直有关部门主要负责人负责联系</w:t>
            </w:r>
            <w:r>
              <w:rPr>
                <w:rFonts w:hint="eastAsia"/>
              </w:rPr>
              <w:t>薄弱</w:t>
            </w:r>
            <w:r>
              <w:t>村工作制度，坚持最严格的考核评估制度，统筹推进扶贫领域腐败和作风突出问题专项治理，严查扶贫领域腐败、作风、责任落实等方面突出问题，推动脱贫攻坚精准落地、阳光透明。做好第一书记抓党建促脱贫攻坚工作，强</w:t>
            </w:r>
            <w:r>
              <w:rPr>
                <w:rFonts w:hint="eastAsia"/>
              </w:rPr>
              <w:t>化一线攻坚力量。</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市扶贫办</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1</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第30页，专栏7改造提升型村庄一览表中村庄名称有的带“村”有的不带“村”，需统一。</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市扶贫办</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采纳，已将所有“村”字去掉，进行了统一。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2</w:t>
            </w:r>
          </w:p>
        </w:tc>
        <w:tc>
          <w:tcPr>
            <w:tcW w:w="9360" w:type="dxa"/>
            <w:shd w:val="clear" w:color="auto" w:fill="auto"/>
            <w:vAlign w:val="center"/>
          </w:tcPr>
          <w:p>
            <w:pPr>
              <w:rPr>
                <w:rFonts w:ascii="宋体" w:hAnsi="宋体" w:cs="宋体"/>
                <w:color w:val="000000"/>
                <w:kern w:val="0"/>
                <w:szCs w:val="21"/>
              </w:rPr>
            </w:pPr>
            <w:r>
              <w:t>第39页，“太和”应为“太河”</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3</w:t>
            </w:r>
          </w:p>
        </w:tc>
        <w:tc>
          <w:tcPr>
            <w:tcW w:w="9360" w:type="dxa"/>
            <w:shd w:val="clear" w:color="auto" w:fill="auto"/>
            <w:vAlign w:val="center"/>
          </w:tcPr>
          <w:p>
            <w:pPr>
              <w:rPr>
                <w:rFonts w:ascii="宋体" w:hAnsi="宋体" w:cs="宋体"/>
                <w:color w:val="000000"/>
                <w:kern w:val="0"/>
                <w:szCs w:val="21"/>
              </w:rPr>
            </w:pPr>
            <w:r>
              <w:t>第71页</w:t>
            </w:r>
            <w:r>
              <w:rPr>
                <w:rFonts w:hint="eastAsia"/>
              </w:rPr>
              <w:t>，</w:t>
            </w:r>
            <w:r>
              <w:t>历史文化名村和传统村落名单中“永泉”应为“涌泉</w:t>
            </w:r>
            <w:r>
              <w:rPr>
                <w:rFonts w:hint="eastAsia"/>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未采纳。已核实，不是“涌泉”。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4</w:t>
            </w:r>
          </w:p>
        </w:tc>
        <w:tc>
          <w:tcPr>
            <w:tcW w:w="9360" w:type="dxa"/>
            <w:shd w:val="clear" w:color="auto" w:fill="auto"/>
            <w:vAlign w:val="center"/>
          </w:tcPr>
          <w:p>
            <w:pPr>
              <w:rPr>
                <w:rFonts w:ascii="宋体" w:hAnsi="宋体" w:cs="宋体"/>
                <w:color w:val="000000"/>
                <w:kern w:val="0"/>
                <w:szCs w:val="21"/>
              </w:rPr>
            </w:pPr>
            <w:r>
              <w:t>第110页，按照国家统一</w:t>
            </w:r>
            <w:r>
              <w:rPr>
                <w:rFonts w:hint="eastAsia"/>
              </w:rPr>
              <w:t>部署，</w:t>
            </w:r>
            <w:r>
              <w:t>积极推进</w:t>
            </w:r>
            <w:r>
              <w:rPr>
                <w:rFonts w:hint="eastAsia"/>
              </w:rPr>
              <w:t>宅</w:t>
            </w:r>
            <w:r>
              <w:t>基地制度改与112页内容重复</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采纳，已修改，与相关内容合并表述。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5</w:t>
            </w:r>
          </w:p>
        </w:tc>
        <w:tc>
          <w:tcPr>
            <w:tcW w:w="9360" w:type="dxa"/>
            <w:shd w:val="clear" w:color="auto" w:fill="auto"/>
            <w:vAlign w:val="center"/>
          </w:tcPr>
          <w:p>
            <w:pPr>
              <w:rPr>
                <w:rFonts w:ascii="宋体" w:hAnsi="宋体" w:cs="宋体"/>
                <w:color w:val="000000"/>
                <w:kern w:val="0"/>
                <w:szCs w:val="21"/>
              </w:rPr>
            </w:pPr>
            <w:r>
              <w:t>第118页，第十一章标题需修改</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6</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1、第4页(倒数第2行)</w:t>
            </w:r>
          </w:p>
          <w:p>
            <w:pPr>
              <w:widowControl/>
              <w:rPr>
                <w:rFonts w:ascii="宋体" w:hAnsi="宋体" w:cs="宋体"/>
                <w:color w:val="000000"/>
                <w:kern w:val="0"/>
                <w:szCs w:val="21"/>
              </w:rPr>
            </w:pPr>
            <w:r>
              <w:rPr>
                <w:rFonts w:hint="eastAsia" w:ascii="宋体" w:hAnsi="宋体" w:cs="宋体"/>
                <w:color w:val="000000"/>
                <w:kern w:val="0"/>
                <w:szCs w:val="21"/>
              </w:rPr>
              <w:t>关于“100万亩粮食、75万亩蔬菜”，目前已不再提建议取消</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市农业局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未采纳，与相关部门沟通，予以保留。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7</w:t>
            </w:r>
          </w:p>
        </w:tc>
        <w:tc>
          <w:tcPr>
            <w:tcW w:w="9360" w:type="dxa"/>
            <w:shd w:val="clear" w:color="auto" w:fill="auto"/>
            <w:vAlign w:val="center"/>
          </w:tcPr>
          <w:p>
            <w:r>
              <w:t>第5页</w:t>
            </w:r>
          </w:p>
          <w:p>
            <w:r>
              <w:rPr>
                <w:rFonts w:hint="eastAsia"/>
              </w:rPr>
              <w:t>正数第</w:t>
            </w:r>
            <w:r>
              <w:t>1行：“高产”二字去掉</w:t>
            </w:r>
          </w:p>
          <w:p>
            <w:r>
              <w:rPr>
                <w:rFonts w:hint="eastAsia"/>
              </w:rPr>
              <w:t>正数第</w:t>
            </w:r>
            <w:r>
              <w:t>2行：农业产业园区达462处(2017年市农业局工作总结中称：各类农业园区达213处)</w:t>
            </w:r>
          </w:p>
          <w:p>
            <w:pPr>
              <w:rPr>
                <w:rFonts w:ascii="宋体" w:hAnsi="宋体" w:cs="宋体"/>
                <w:color w:val="000000"/>
                <w:kern w:val="0"/>
                <w:szCs w:val="21"/>
              </w:rPr>
            </w:pPr>
            <w:r>
              <w:rPr>
                <w:rFonts w:hint="eastAsia" w:ascii="宋体" w:hAnsi="宋体" w:cs="宋体"/>
                <w:color w:val="000000"/>
                <w:kern w:val="0"/>
                <w:szCs w:val="21"/>
              </w:rPr>
              <w:t>第36页(专栏9)</w:t>
            </w:r>
          </w:p>
          <w:p>
            <w:pPr>
              <w:rPr>
                <w:rFonts w:ascii="宋体" w:hAnsi="宋体" w:cs="宋体"/>
                <w:color w:val="000000"/>
                <w:kern w:val="0"/>
                <w:szCs w:val="21"/>
              </w:rPr>
            </w:pPr>
            <w:r>
              <w:rPr>
                <w:rFonts w:hint="eastAsia" w:ascii="宋体" w:hAnsi="宋体" w:cs="宋体"/>
                <w:color w:val="000000"/>
                <w:kern w:val="0"/>
                <w:szCs w:val="21"/>
              </w:rPr>
              <w:t>表格中：北部高产优质高效农业区(去掉“高产”二字)</w:t>
            </w:r>
          </w:p>
          <w:p>
            <w:r>
              <w:rPr>
                <w:rFonts w:hint="eastAsia"/>
              </w:rPr>
              <w:t>第</w:t>
            </w:r>
            <w:r>
              <w:t>43页</w:t>
            </w:r>
          </w:p>
          <w:p>
            <w:pPr>
              <w:rPr>
                <w:rFonts w:ascii="宋体" w:hAnsi="宋体" w:cs="宋体"/>
                <w:color w:val="000000"/>
                <w:kern w:val="0"/>
                <w:szCs w:val="21"/>
              </w:rPr>
            </w:pPr>
            <w:r>
              <w:rPr>
                <w:rFonts w:hint="eastAsia"/>
              </w:rPr>
              <w:t>第</w:t>
            </w:r>
            <w:r>
              <w:t>8行：北部高产优质高效农业(去掉“高产”二字)</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部分采纳，经过进一步核实，各类现代农业园区为209处。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8</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第35页(一一三大农业发展区)</w:t>
            </w:r>
          </w:p>
          <w:p>
            <w:pPr>
              <w:widowControl/>
              <w:rPr>
                <w:rFonts w:ascii="宋体" w:hAnsi="宋体" w:cs="宋体"/>
                <w:color w:val="000000"/>
                <w:kern w:val="0"/>
                <w:szCs w:val="21"/>
              </w:rPr>
            </w:pPr>
            <w:r>
              <w:rPr>
                <w:rFonts w:hint="eastAsia" w:ascii="宋体" w:hAnsi="宋体" w:cs="宋体"/>
                <w:color w:val="000000"/>
                <w:kern w:val="0"/>
                <w:szCs w:val="21"/>
              </w:rPr>
              <w:t>关于北部、中部、南部三大版块的名称要与《淄博市农业现代规划(2006-2020年)》统一起来。</w:t>
            </w:r>
          </w:p>
          <w:p>
            <w:pPr>
              <w:widowControl/>
              <w:rPr>
                <w:rFonts w:ascii="宋体" w:hAnsi="宋体" w:cs="宋体"/>
                <w:color w:val="000000"/>
                <w:kern w:val="0"/>
                <w:szCs w:val="21"/>
              </w:rPr>
            </w:pPr>
            <w:r>
              <w:rPr>
                <w:rFonts w:hint="eastAsia" w:ascii="宋体" w:hAnsi="宋体" w:cs="宋体"/>
                <w:color w:val="000000"/>
                <w:kern w:val="0"/>
                <w:szCs w:val="21"/>
              </w:rPr>
              <w:t>第一段改为：北部优质高效农业区。包括临淄区、桓台县和高青县济青高铁以北粮食主产区，该区域耕地面积占全市的49</w:t>
            </w:r>
            <w:r>
              <w:rPr>
                <w:rFonts w:ascii="宋体" w:hAnsi="宋体" w:cs="宋体"/>
                <w:color w:val="000000"/>
                <w:kern w:val="0"/>
                <w:szCs w:val="21"/>
              </w:rPr>
              <w:t>.</w:t>
            </w:r>
            <w:r>
              <w:rPr>
                <w:rFonts w:hint="eastAsia" w:ascii="宋体" w:hAnsi="宋体" w:cs="宋体"/>
                <w:color w:val="000000"/>
                <w:kern w:val="0"/>
                <w:szCs w:val="21"/>
              </w:rPr>
              <w:t>91%，主要以大宗粮食生产、蔬菜、畜牧养殖为重点，抓好优质高效粮食、市级以上蔬莱标准园和标准化畜牧养殖区建设，推动土地适度规模经营发展</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9</w:t>
            </w:r>
          </w:p>
        </w:tc>
        <w:tc>
          <w:tcPr>
            <w:tcW w:w="9360" w:type="dxa"/>
            <w:shd w:val="clear" w:color="auto" w:fill="auto"/>
            <w:vAlign w:val="center"/>
          </w:tcPr>
          <w:p>
            <w:r>
              <w:t>第37页(一一镇农业发展重点)</w:t>
            </w:r>
          </w:p>
          <w:p>
            <w:r>
              <w:rPr>
                <w:rFonts w:hint="eastAsia"/>
              </w:rPr>
              <w:t>第一行</w:t>
            </w:r>
            <w:r>
              <w:t>：以“名、优、稀、特、高、深”(将“深”改</w:t>
            </w:r>
            <w:r>
              <w:rPr>
                <w:rFonts w:hint="eastAsia"/>
              </w:rPr>
              <w:t>为“新”</w:t>
            </w:r>
            <w:r>
              <w:t>)</w:t>
            </w:r>
          </w:p>
          <w:p>
            <w:pPr>
              <w:rPr>
                <w:rFonts w:ascii="宋体" w:hAnsi="宋体" w:cs="宋体"/>
                <w:color w:val="000000"/>
                <w:kern w:val="0"/>
                <w:szCs w:val="21"/>
              </w:rPr>
            </w:pPr>
            <w:r>
              <w:rPr>
                <w:rFonts w:hint="eastAsia"/>
              </w:rPr>
              <w:t>最后一段修改为：</w:t>
            </w:r>
            <w:r>
              <w:t>蔬菜(食用菌)生产型城镇。蔬菜(食用菌)生产型城镇主要分布在市域东部的风凰、皇城、罗村、敬仲等25个镇，该区域已建设一批蔬菜种植基地、蔬菜标准园等，并初步形成一批品牌，生产技术成熟，生态环境良好，具有一定的发展基础。同时，外向型农产品加工企业较多，发展蔬菜生产前景较好。未来各镇应大力发展绿色</w:t>
            </w:r>
            <w:r>
              <w:rPr>
                <w:rFonts w:hint="eastAsia"/>
              </w:rPr>
              <w:t>、</w:t>
            </w:r>
            <w:r>
              <w:t>安全、高效的蔬菜生产，逐渐形成专业化的生产基地</w:t>
            </w:r>
            <w:r>
              <w:rPr>
                <w:rFonts w:hint="eastAsia"/>
              </w:rPr>
              <w:t>；</w:t>
            </w:r>
            <w:r>
              <w:t>进一步改善品质，不断提高淄博市蔬莱的知名度和竞争力</w:t>
            </w:r>
            <w:r>
              <w:rPr>
                <w:rFonts w:hint="eastAsia"/>
              </w:rPr>
              <w:t>；</w:t>
            </w:r>
            <w:r>
              <w:t>加快设施农业建设，巩固扩大大棚等设施蔬菜生产基地</w:t>
            </w:r>
            <w:r>
              <w:rPr>
                <w:rFonts w:hint="eastAsia"/>
              </w:rPr>
              <w:t>；</w:t>
            </w:r>
            <w:r>
              <w:t>利用现有的市郊蔬菜基地条件，逐步形成休闲观光型的市郊</w:t>
            </w:r>
            <w:r>
              <w:rPr>
                <w:rFonts w:hint="eastAsia"/>
              </w:rPr>
              <w:t>蔬菜观光。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0</w:t>
            </w:r>
          </w:p>
        </w:tc>
        <w:tc>
          <w:tcPr>
            <w:tcW w:w="93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第42页(提升粮食生产能力)</w:t>
            </w:r>
          </w:p>
          <w:p>
            <w:pPr>
              <w:widowControl/>
              <w:rPr>
                <w:rFonts w:ascii="宋体" w:hAnsi="宋体" w:cs="宋体"/>
                <w:color w:val="000000"/>
                <w:kern w:val="0"/>
                <w:szCs w:val="21"/>
              </w:rPr>
            </w:pPr>
            <w:r>
              <w:rPr>
                <w:rFonts w:hint="eastAsia" w:ascii="宋体" w:hAnsi="宋体" w:cs="宋体"/>
                <w:color w:val="000000"/>
                <w:kern w:val="0"/>
                <w:szCs w:val="21"/>
              </w:rPr>
              <w:t>第7行：从“划定粮食……”开始修改为：到2018年年底，按照省里的部署，在全市完成135万亩小麦、130万亩玉米的粮食生产功能区划定工作任务。在粮食主产区组织实施绿色优质高效粮食创建活动，建设粮食攻关区、示范区、辐射区，示范带动全市粮食生产由产量增加向质量提升转变。强化技术和模式攻关，选育推广优质、多抗粮食新品种，推进绿色粮食生产，推广小麦宽幅精播、夏玉米“一增四改”等粮食高产栽培技术，深入挖掘粮食生产潜力，到2022年确保粮食播种面积、总产稳定在300万亩、130万吨以上。</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市农业局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1</w:t>
            </w:r>
          </w:p>
        </w:tc>
        <w:tc>
          <w:tcPr>
            <w:tcW w:w="9360" w:type="dxa"/>
            <w:shd w:val="clear" w:color="auto" w:fill="auto"/>
            <w:vAlign w:val="center"/>
          </w:tcPr>
          <w:p>
            <w:r>
              <w:t>第44页(倒数第3行)</w:t>
            </w:r>
          </w:p>
          <w:p>
            <w:pPr>
              <w:widowControl/>
              <w:rPr>
                <w:rFonts w:ascii="宋体" w:hAnsi="宋体" w:cs="宋体"/>
                <w:color w:val="000000"/>
                <w:kern w:val="0"/>
                <w:szCs w:val="21"/>
              </w:rPr>
            </w:pPr>
            <w:r>
              <w:rPr>
                <w:rFonts w:hint="eastAsia"/>
              </w:rPr>
              <w:t>将“到</w:t>
            </w:r>
            <w:r>
              <w:t>2022年，农业科技进步贡献率达到66%</w:t>
            </w:r>
            <w:r>
              <w:rPr>
                <w:rFonts w:hint="eastAsia"/>
              </w:rPr>
              <w:t>”</w:t>
            </w:r>
            <w:r>
              <w:t>移到最后，并将“加快培育一批高新技术企业，”移到第2行</w:t>
            </w:r>
            <w:r>
              <w:rPr>
                <w:rFonts w:hint="eastAsia"/>
              </w:rPr>
              <w:t>中间。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2</w:t>
            </w:r>
          </w:p>
        </w:tc>
        <w:tc>
          <w:tcPr>
            <w:tcW w:w="9360" w:type="dxa"/>
            <w:shd w:val="clear" w:color="auto" w:fill="auto"/>
            <w:vAlign w:val="center"/>
          </w:tcPr>
          <w:p>
            <w:r>
              <w:t>第45页(第4行)</w:t>
            </w:r>
          </w:p>
          <w:p>
            <w:pPr>
              <w:widowControl/>
              <w:rPr>
                <w:rFonts w:ascii="宋体" w:hAnsi="宋体" w:cs="宋体"/>
                <w:color w:val="000000"/>
                <w:kern w:val="0"/>
                <w:szCs w:val="21"/>
              </w:rPr>
            </w:pPr>
            <w:r>
              <w:rPr>
                <w:rFonts w:hint="eastAsia"/>
              </w:rPr>
              <w:t>将“重点围绕小麦、玉米、蓖麻等”修改为</w:t>
            </w:r>
            <w:r>
              <w:t>：加强小麦玉米、蓖麻等良种繁育基地建设，保障良种的质量和供应全市良种覆盖率力争达到100%。删除“加快建设种业强市”</w:t>
            </w:r>
            <w:r>
              <w:rPr>
                <w:rFonts w:hint="eastAsia"/>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3</w:t>
            </w:r>
          </w:p>
        </w:tc>
        <w:tc>
          <w:tcPr>
            <w:tcW w:w="9360" w:type="dxa"/>
            <w:shd w:val="clear" w:color="auto" w:fill="auto"/>
            <w:vAlign w:val="center"/>
          </w:tcPr>
          <w:p>
            <w:r>
              <w:t>第45页(最后一行)</w:t>
            </w:r>
          </w:p>
          <w:p>
            <w:r>
              <w:rPr>
                <w:rFonts w:hint="eastAsia"/>
              </w:rPr>
              <w:t>“推进智能管理示范型蔬菜标准国</w:t>
            </w:r>
            <w:r>
              <w:t>，到2022年，建成50家智能管理型蔬菜标准园”，此话经与市蔬菜办联系，该单位未提过，建议删除</w:t>
            </w:r>
            <w:r>
              <w:rPr>
                <w:rFonts w:hint="eastAsia"/>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4</w:t>
            </w:r>
          </w:p>
        </w:tc>
        <w:tc>
          <w:tcPr>
            <w:tcW w:w="9360" w:type="dxa"/>
            <w:shd w:val="clear" w:color="auto" w:fill="auto"/>
            <w:vAlign w:val="center"/>
          </w:tcPr>
          <w:p>
            <w:r>
              <w:t>第70页</w:t>
            </w:r>
          </w:p>
          <w:p>
            <w:r>
              <w:rPr>
                <w:rFonts w:hint="eastAsia"/>
              </w:rPr>
              <w:t>由于“二、弘扬乡村优秀传统文化”内容中全部讲的是文化方面</w:t>
            </w:r>
            <w:r>
              <w:t>，基本不涉及农业局的工作，建议将牵头单位农业局取消</w:t>
            </w:r>
            <w:r>
              <w:rPr>
                <w:rFonts w:hint="eastAsia"/>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5</w:t>
            </w:r>
          </w:p>
        </w:tc>
        <w:tc>
          <w:tcPr>
            <w:tcW w:w="9360" w:type="dxa"/>
            <w:shd w:val="clear" w:color="auto" w:fill="auto"/>
            <w:vAlign w:val="center"/>
          </w:tcPr>
          <w:p>
            <w:r>
              <w:rPr>
                <w:rFonts w:hint="eastAsia"/>
              </w:rPr>
              <w:t>P</w:t>
            </w:r>
            <w:r>
              <w:t>73</w:t>
            </w:r>
            <w:r>
              <w:rPr>
                <w:rFonts w:hint="eastAsia"/>
              </w:rPr>
              <w:t>，修改为“建设设施齐备、功能完善、凸显特色的“5+N”基层综合文化服务中心”。</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市文广新局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6</w:t>
            </w:r>
          </w:p>
        </w:tc>
        <w:tc>
          <w:tcPr>
            <w:tcW w:w="9360" w:type="dxa"/>
            <w:shd w:val="clear" w:color="auto" w:fill="auto"/>
            <w:vAlign w:val="center"/>
          </w:tcPr>
          <w:p>
            <w:r>
              <w:rPr>
                <w:rFonts w:hint="eastAsia"/>
              </w:rPr>
              <w:t>P</w:t>
            </w:r>
            <w:r>
              <w:t>16</w:t>
            </w:r>
            <w:r>
              <w:rPr>
                <w:rFonts w:hint="eastAsia"/>
              </w:rPr>
              <w:t>，改成“推进2个国家级特色小城镇、6个省级特色小镇创建工作” 。</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市住建局</w:t>
            </w:r>
          </w:p>
        </w:tc>
        <w:tc>
          <w:tcPr>
            <w:tcW w:w="311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采纳，已修改。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1D"/>
    <w:rsid w:val="00010C67"/>
    <w:rsid w:val="0008092F"/>
    <w:rsid w:val="000A0FBD"/>
    <w:rsid w:val="000D50E4"/>
    <w:rsid w:val="000F7B77"/>
    <w:rsid w:val="00100832"/>
    <w:rsid w:val="001226A9"/>
    <w:rsid w:val="001948AC"/>
    <w:rsid w:val="001A33D7"/>
    <w:rsid w:val="001C6B5B"/>
    <w:rsid w:val="002377F7"/>
    <w:rsid w:val="003232B0"/>
    <w:rsid w:val="00335855"/>
    <w:rsid w:val="003457BB"/>
    <w:rsid w:val="003B2158"/>
    <w:rsid w:val="003B6D6A"/>
    <w:rsid w:val="003E3493"/>
    <w:rsid w:val="003E4B0B"/>
    <w:rsid w:val="005254A0"/>
    <w:rsid w:val="0056362F"/>
    <w:rsid w:val="006711ED"/>
    <w:rsid w:val="00734560"/>
    <w:rsid w:val="00747A1A"/>
    <w:rsid w:val="00764315"/>
    <w:rsid w:val="00773367"/>
    <w:rsid w:val="007A2829"/>
    <w:rsid w:val="00862AE1"/>
    <w:rsid w:val="009032CF"/>
    <w:rsid w:val="00933270"/>
    <w:rsid w:val="009C702E"/>
    <w:rsid w:val="00A64427"/>
    <w:rsid w:val="00B22B5A"/>
    <w:rsid w:val="00B250F3"/>
    <w:rsid w:val="00B6388D"/>
    <w:rsid w:val="00BF58F7"/>
    <w:rsid w:val="00C3283C"/>
    <w:rsid w:val="00C52C96"/>
    <w:rsid w:val="00C93438"/>
    <w:rsid w:val="00D02816"/>
    <w:rsid w:val="00D07384"/>
    <w:rsid w:val="00D44D29"/>
    <w:rsid w:val="00D92F1A"/>
    <w:rsid w:val="00DB05A0"/>
    <w:rsid w:val="00E00E13"/>
    <w:rsid w:val="00E0501D"/>
    <w:rsid w:val="00E2403B"/>
    <w:rsid w:val="00E40065"/>
    <w:rsid w:val="00E51536"/>
    <w:rsid w:val="00EC165E"/>
    <w:rsid w:val="00EE2A68"/>
    <w:rsid w:val="00F50337"/>
    <w:rsid w:val="00F54AAF"/>
    <w:rsid w:val="00F844DC"/>
    <w:rsid w:val="00FA07C8"/>
    <w:rsid w:val="3B0F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8A0AD-D74D-40C9-8EE9-C52B1268A1B6}">
  <ds:schemaRefs/>
</ds:datastoreItem>
</file>

<file path=docProps/app.xml><?xml version="1.0" encoding="utf-8"?>
<Properties xmlns="http://schemas.openxmlformats.org/officeDocument/2006/extended-properties" xmlns:vt="http://schemas.openxmlformats.org/officeDocument/2006/docPropsVTypes">
  <Template>Normal</Template>
  <Pages>13</Pages>
  <Words>1674</Words>
  <Characters>9547</Characters>
  <Lines>79</Lines>
  <Paragraphs>22</Paragraphs>
  <TotalTime>33</TotalTime>
  <ScaleCrop>false</ScaleCrop>
  <LinksUpToDate>false</LinksUpToDate>
  <CharactersWithSpaces>11199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2017-11-30T12:20:00Z</dcterms:created>
  <dc:creator>昨日</dc:creator>
  <cp:lastModifiedBy>Administrator</cp:lastModifiedBy>
  <dcterms:modified xsi:type="dcterms:W3CDTF">2018-07-26T01:44:56Z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