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本年度报告是根据《中华人民共和国政府信息公开条例》（以下简称《条例》）和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省市政府信息公开工作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和改革委员会编制。全文包括概述，主动公开政府信息情况，依申请公开政府信息情况，复议、诉讼和申诉举报等情况，其他政务公开工作情况，主要问题和改进措施，并附相关统计附表。本年度报告的电子版可以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网站（http://www.zibo.gov.cn/）上下载。如对本年度报告有任何疑问，请联系：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淄博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市发展和改革委员会办公室，联系电话：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3182118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2019年，市发展改革委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，积极做好政府信息主动公开工作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年新增主动公开政府信息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。积极开拓公开渠道，主动公开规范性文件、政策解读、财政资金信息、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权责清单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和项目审批情况等各类信息。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依申请公开情况。2019年，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市发展改革委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共收到政府信息公开申请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件，已经按时办结，按照申请人要求同意公开答复并提供了相关信息，在此过程中无信息公开收费情况。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（三）政府信息管理情况。围绕做好助推高质量发展、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新旧动能转换、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优化营商环境、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价格管理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重点领域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信息公开，强化信息化手段、做好政务公开基础性工作等方面，制定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了全委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政务公开工作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在委党组会议上专题研究，不断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健全政府信息公开制度体系。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（四）平台建设情况。在市政府门户网站设立了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市发展改革委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政府信息公开专栏，主动公布信息公开目录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shd w:val="clear" w:fill="FFFFFF"/>
        </w:rPr>
        <w:t>和信息公开指南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（五）监督保障情况。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根据全市机构改革情况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结合市发展改革委工作职能变化较大的实际，按照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“三定”方案，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调整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了全委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政务公开领导小组，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委办公室承担全委政务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公开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日常工作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同志负责日常政府信息公开工作。领导小组定期对信息公开的内容进行监督检查，确保及时全面，准确翔实。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根据工作需要，不定期组织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政务公开培训。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按时办理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市十五届人大四次会议人大代表建议、市政协十二届三次会议政协委员提案22件，其中，人大代表建议11件、政协委员提案11件，全部予以公开。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1569.15万元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eastAsia="黑体"/>
          <w:lang w:val="en-US" w:eastAsia="zh-CN"/>
        </w:rPr>
        <w:t xml:space="preserve">     </w:t>
      </w:r>
      <w:r>
        <w:rPr>
          <w:rFonts w:hint="eastAsia" w:ascii="黑体" w:hAnsi="黑体" w:eastAsia="黑体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2019年，市发展改革委克服机构改革职能和人员变动较大等困难，积极主动做好了政务公开工作，较好的公开了有关政策、事项、工作，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一些问题和不足，与社会公众的需求相比仍存在着一定差距，主要表现在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各科室各有关单位对新修订的条例等法规文件的掌握学习力度不足，高水平运用新媒体新渠道宣传能力不足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统筹解读新政策力度不强等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。下一步，我们将根据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国家、省、市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政务公开重点工作的具体要求，进一步提高认识，加大工作力度，促进依法行政，把信息公开工作落实到实处。</w:t>
      </w:r>
    </w:p>
    <w:p>
      <w:pPr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AF52F4"/>
    <w:multiLevelType w:val="singleLevel"/>
    <w:tmpl w:val="D5AF52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9138A1"/>
    <w:multiLevelType w:val="singleLevel"/>
    <w:tmpl w:val="DC9138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29EF003B"/>
    <w:rsid w:val="34877C84"/>
    <w:rsid w:val="4D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8</TotalTime>
  <ScaleCrop>false</ScaleCrop>
  <LinksUpToDate>false</LinksUpToDate>
  <CharactersWithSpaces>1154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王磊</cp:lastModifiedBy>
  <dcterms:modified xsi:type="dcterms:W3CDTF">2020-02-24T07:23:03Z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