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淄博市发展和改革委员会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年度政府信息公开年度报告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本年度报告是根据《中华人民共和国政府信息公开条例》（以下简称《条例》）和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省市政府信息公开工作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要求，由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淄博市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和改革委员会编制。全文包括概述，主动公开政府信息情况，依申请公开政府信息情况，复议、诉讼和申诉举报等情况，其他政务公开工作情况，主要问题和改进措施，并附相关统计附表。本年度报告的电子版可以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淄博市政府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网站（http://www.zibo.gov.cn/）上下载。如对本年度报告有任何疑问，请联系：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淄博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市发展和改革委员会办公室，联系电话：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0533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3182118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主动公开情况。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2020年，市发展改革委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，积极做好政府信息主动公开工作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年新增主动公开政府信息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586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。积极开拓公开渠道，主动公开规范性文件、政策解读、财政资金信息、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权责清单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和项目审批情况等各类信息。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依申请公开情况。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年，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市发展改革委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共收到政府信息公开申请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件，已经按时办结，按照申请人要求同意公开答复并提供了相关信息，在此过程中无信息公开收费情况。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（三）政府信息管理情况。围绕做好助推高质量发展、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新旧动能转换、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优化营商环境、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价格管理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重点领域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信息公开，强化信息化手段、做好政务公开基础性工作等方面，制定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了全委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政务公开工作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在委党组会议上专题研究，不断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健全政府信息公开制度体系。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（四）平台建设情况。在市政府门户网站设立了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市发展改革委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政府信息公开专栏，主动公布信息公开目录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shd w:val="clear" w:fill="FFFFFF"/>
        </w:rPr>
        <w:t>和信息公开指南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（五）监督保障情况。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根据全市机构改革情况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结合市发展改革委工作职能变化较大的实际，按照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“三定”方案，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及时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调整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了全委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政务公开领导小组，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委办公室承担全委政务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公开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日常工作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2名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同志负责日常政府信息公开工作。领导小组定期对信息公开的内容进行监督检查，确保及时全面，准确翔实。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根据工作需要，不定期组织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政务公开培训。按时办理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市十五届人大四次会议人大代表建议、市政协十二届三次会议政协委员提案58件，其中，人大代表建议31件、政协委员提案27件，全部予以公开。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96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46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1569.15万元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三、收到和处理政府信息公开申请情况</w:t>
      </w:r>
    </w:p>
    <w:tbl>
      <w:tblPr>
        <w:tblStyle w:val="4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33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default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25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33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eastAsia="黑体"/>
          <w:lang w:val="en-US" w:eastAsia="zh-CN"/>
        </w:rPr>
        <w:t xml:space="preserve">     </w:t>
      </w:r>
      <w:r>
        <w:rPr>
          <w:rFonts w:hint="eastAsia" w:ascii="黑体" w:hAnsi="黑体" w:eastAsia="黑体"/>
          <w:b w:val="0"/>
          <w:bCs/>
          <w:sz w:val="32"/>
          <w:szCs w:val="32"/>
        </w:rPr>
        <w:t>四．政府信息公开行政复议、行政诉讼情况</w:t>
      </w:r>
    </w:p>
    <w:tbl>
      <w:tblPr>
        <w:tblStyle w:val="4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2020年，市发展改革委克服机构改革职能和人员变动较大等困难，积极主动做好了政务公开工作，较好的公开了有关政策、事项、工作，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也存在</w:t>
      </w:r>
      <w:r>
        <w:rPr>
          <w:rFonts w:hint="eastAsia" w:ascii="仿宋_GB2312" w:hAnsi="仿宋_GB2312" w:eastAsia="仿宋_GB2312" w:cs="仿宋_GB2312"/>
          <w:sz w:val="32"/>
          <w:szCs w:val="32"/>
        </w:rPr>
        <w:t>一些问题和不足，与社会公众的需求相比仍存在着一定差距，主要表现在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各科室各有关单位对新修订的条例等法规文件的掌握学习力度不足，高水平运用新媒体新渠道宣传能力不足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统筹解读新政策力度不强等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。下一步，我们将根据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国家、省、市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政务公开重点工作的具体要求，进一步提高认识，加大工作力度，促进依法行政，把信息公开工作落实到实处。</w:t>
      </w:r>
    </w:p>
    <w:p>
      <w:pPr>
        <w:ind w:firstLine="640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803070505020304"/>
    <w:charset w:val="86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AF52F4"/>
    <w:multiLevelType w:val="singleLevel"/>
    <w:tmpl w:val="D5AF52F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C9138A1"/>
    <w:multiLevelType w:val="singleLevel"/>
    <w:tmpl w:val="DC9138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29EF003B"/>
    <w:rsid w:val="34877C84"/>
    <w:rsid w:val="363378E9"/>
    <w:rsid w:val="3C6B27D7"/>
    <w:rsid w:val="4DE93206"/>
    <w:rsid w:val="560E2724"/>
    <w:rsid w:val="5FF7333E"/>
    <w:rsid w:val="6F7B74D0"/>
    <w:rsid w:val="A97A32FC"/>
    <w:rsid w:val="BA7B23C6"/>
    <w:rsid w:val="EFEE766B"/>
    <w:rsid w:val="EFFF6779"/>
    <w:rsid w:val="FE734873"/>
    <w:rsid w:val="FE75C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186</TotalTime>
  <ScaleCrop>false</ScaleCrop>
  <LinksUpToDate>false</LinksUpToDate>
  <CharactersWithSpaces>1154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2020-01-08T02:32:00Z</dcterms:created>
  <dc:creator>China</dc:creator>
  <cp:lastModifiedBy>user</cp:lastModifiedBy>
  <dcterms:modified xsi:type="dcterms:W3CDTF">2021-08-26T14:16:29Z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