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683" w:type="dxa"/>
        <w:jc w:val="center"/>
        <w:tblBorders>
          <w:top w:val="none" w:color="auto" w:sz="0" w:space="0"/>
          <w:left w:val="none" w:color="auto" w:sz="0" w:space="0"/>
          <w:bottom w:val="single" w:color="FF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33"/>
        <w:gridCol w:w="1950"/>
      </w:tblGrid>
      <w:tr>
        <w:tblPrEx>
          <w:tblBorders>
            <w:top w:val="none" w:color="auto" w:sz="0" w:space="0"/>
            <w:left w:val="none" w:color="auto" w:sz="0" w:space="0"/>
            <w:bottom w:val="single" w:color="FF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73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1100" w:lineRule="exact"/>
              <w:ind w:left="-193" w:leftChars="-92" w:firstLine="194"/>
              <w:jc w:val="distribute"/>
              <w:rPr>
                <w:rFonts w:ascii="方正小标宋简体" w:hAnsi="方正小标宋简体" w:eastAsia="方正小标宋简体" w:cs="方正小标宋简体"/>
                <w:bCs/>
                <w:color w:val="FF0000"/>
                <w:spacing w:val="-57"/>
                <w:w w:val="80"/>
                <w:sz w:val="80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Cs/>
                <w:color w:val="FF0000"/>
                <w:spacing w:val="-57"/>
                <w:w w:val="80"/>
                <w:sz w:val="80"/>
              </w:rPr>
              <w:t>淄博市发展和改革委员会</w:t>
            </w:r>
          </w:p>
        </w:tc>
        <w:tc>
          <w:tcPr>
            <w:tcW w:w="19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1200" w:lineRule="exact"/>
              <w:rPr>
                <w:rFonts w:ascii="宋体" w:hAnsi="宋体"/>
                <w:b/>
                <w:color w:val="FF0000"/>
                <w:w w:val="70"/>
                <w:sz w:val="120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Cs/>
                <w:color w:val="FF0000"/>
                <w:w w:val="70"/>
                <w:sz w:val="120"/>
              </w:rPr>
              <w:t>文件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single" w:color="FF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67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1100" w:lineRule="exact"/>
              <w:ind w:left="-193" w:leftChars="-92" w:firstLine="194"/>
              <w:jc w:val="distribute"/>
              <w:rPr>
                <w:rFonts w:hint="default" w:ascii="方正小标宋简体" w:hAnsi="方正小标宋简体" w:eastAsia="方正小标宋简体" w:cs="方正小标宋简体"/>
                <w:bCs/>
                <w:color w:val="FF0000"/>
                <w:spacing w:val="-57"/>
                <w:w w:val="80"/>
                <w:sz w:val="80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bCs/>
                <w:color w:val="FF0000"/>
                <w:spacing w:val="-57"/>
                <w:w w:val="80"/>
                <w:sz w:val="80"/>
              </w:rPr>
              <w:t>淄博市</w:t>
            </w:r>
            <w:r>
              <w:rPr>
                <w:rFonts w:hint="eastAsia" w:ascii="方正小标宋简体" w:hAnsi="方正小标宋简体" w:eastAsia="方正小标宋简体" w:cs="方正小标宋简体"/>
                <w:bCs/>
                <w:color w:val="FF0000"/>
                <w:spacing w:val="-57"/>
                <w:w w:val="80"/>
                <w:sz w:val="80"/>
                <w:lang w:val="en-US" w:eastAsia="zh-CN"/>
              </w:rPr>
              <w:t>财政局</w:t>
            </w:r>
          </w:p>
        </w:tc>
        <w:tc>
          <w:tcPr>
            <w:tcW w:w="195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line="1100" w:lineRule="exact"/>
              <w:ind w:left="-196" w:leftChars="-95" w:hanging="3"/>
              <w:jc w:val="distribute"/>
              <w:rPr>
                <w:rFonts w:ascii="方正小标宋简体" w:hAnsi="方正小标宋简体" w:eastAsia="方正小标宋简体" w:cs="方正小标宋简体"/>
                <w:bCs/>
                <w:color w:val="FF0000"/>
                <w:spacing w:val="-57"/>
                <w:w w:val="86"/>
                <w:sz w:val="80"/>
              </w:rPr>
            </w:pPr>
          </w:p>
        </w:tc>
      </w:tr>
    </w:tbl>
    <w:p>
      <w:pPr>
        <w:spacing w:line="440" w:lineRule="exact"/>
        <w:jc w:val="center"/>
        <w:rPr>
          <w:b/>
          <w:color w:val="000000"/>
          <w:sz w:val="30"/>
        </w:rPr>
      </w:pPr>
    </w:p>
    <w:p>
      <w:pPr>
        <w:pStyle w:val="6"/>
        <w:pBdr>
          <w:top w:val="none" w:color="auto" w:sz="0" w:space="1"/>
          <w:left w:val="none" w:color="auto" w:sz="0" w:space="4"/>
          <w:right w:val="none" w:color="auto" w:sz="0" w:space="16"/>
        </w:pBdr>
        <w:spacing w:line="440" w:lineRule="exact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淄发改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价格</w:t>
      </w:r>
      <w:r>
        <w:rPr>
          <w:rFonts w:hint="eastAsia" w:ascii="仿宋_GB2312" w:hAnsi="仿宋_GB2312" w:eastAsia="仿宋_GB2312" w:cs="仿宋_GB2312"/>
          <w:sz w:val="32"/>
          <w:szCs w:val="32"/>
        </w:rPr>
        <w:t>〔202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sz w:val="32"/>
          <w:szCs w:val="32"/>
        </w:rPr>
        <w:t>号</w:t>
      </w:r>
    </w:p>
    <w:p>
      <w:pPr>
        <w:spacing w:line="1000" w:lineRule="exact"/>
        <w:ind w:firstLine="640" w:firstLineChars="200"/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113665</wp:posOffset>
                </wp:positionV>
                <wp:extent cx="5603240" cy="63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3240" cy="63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3pt;margin-top:8.95pt;height:0.05pt;width:441.2pt;z-index:251659264;mso-width-relative:page;mso-height-relative:page;" filled="f" stroked="t" coordsize="21600,21600" o:gfxdata="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kqTjr1wAAAAgBAAAPAAAAAAAAAAEAIAAA&#10;ACIAAABkcnMvZG93bnJldi54bWxQSwECFAAUAAAACACHTuJAa3RivtQBAACNAwAADgAAAAAAAAAB&#10;ACAAAAAmAQAAZHJzL2Uyb0RvYy54bWxQSwUGAAAAAAYABgBZAQAAbAUAAAAA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  <w:t>关于转发《关于非免疫规划疫苗预防接种服务收费标准的通知》的通知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4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市卫生健康委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现将《山东省发展和改革委员会 山东省财政厅关于非免疫规划疫苗预防接种服务收费标准的通知》（鲁发改成本〔2021〕285号）转发给你们，请认真贯彻执行。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1598" w:leftChars="304" w:hanging="960" w:hangingChars="300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附件：《山东省发展和改革委员会 山东省财政厅关于非免疫规划疫苗预防接种服务收费标准的通知》（鲁发改成本〔2021〕285号）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淄博市发展和改革委员会         淄博市财政局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 xml:space="preserve">                               2021年6月1日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-443230</wp:posOffset>
                </wp:positionV>
                <wp:extent cx="657860" cy="444500"/>
                <wp:effectExtent l="0" t="0" r="8890" b="1270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4750" y="571500"/>
                          <a:ext cx="65786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val="en-US" w:eastAsia="zh-CN"/>
                              </w:rPr>
                              <w:t>附件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-34.9pt;height:35pt;width:51.8pt;z-index:251660288;mso-width-relative:page;mso-height-relative:page;" fillcolor="#FFFFFF [3201]" filled="t" stroked="f" coordsize="21600,21600" o:gfxdata="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g64+T0gAAAAYBAAAPAAAAAAAAAAEAIAAAACIAAABkcnMvZG93bnJl&#10;di54bWxQSwECFAAUAAAACACHTuJAtq6x1jwCAABLBAAADgAAAAAAAAABACAAAAAhAQAAZHJzL2Uy&#10;b0RvYy54bWxQSwUGAAAAAAYABgBZAQAAz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val="en-US" w:eastAsia="zh-CN"/>
                        </w:rPr>
                        <w:t>附件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612130" cy="7894955"/>
            <wp:effectExtent l="0" t="0" r="7620" b="10795"/>
            <wp:docPr id="4" name="图片 4" descr="SF-S461N_20210508_103909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F-S461N_20210508_103909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9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612130" cy="7905115"/>
            <wp:effectExtent l="0" t="0" r="7620" b="635"/>
            <wp:docPr id="3" name="图片 3" descr="SF-S461N_20210508_103909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F-S461N_20210508_103909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119" w:leftChars="133" w:hanging="840" w:hangingChars="300"/>
        <w:textAlignment w:val="auto"/>
        <w:rPr>
          <w:rFonts w:hint="eastAsia" w:ascii="Times New Roman" w:hAnsi="Times New Roman" w:eastAsia="仿宋_GB2312" w:cs="仿宋_GB2312"/>
          <w:bCs/>
          <w:sz w:val="28"/>
          <w:szCs w:val="28"/>
        </w:rPr>
        <w:sectPr>
          <w:footerReference r:id="rId3" w:type="default"/>
          <w:pgSz w:w="11906" w:h="16838"/>
          <w:pgMar w:top="2098" w:right="1474" w:bottom="1984" w:left="1587" w:header="851" w:footer="1984" w:gutter="0"/>
          <w:pgNumType w:fmt="decimal"/>
          <w:cols w:space="0" w:num="1"/>
          <w:rtlGutter w:val="0"/>
          <w:docGrid w:type="lines" w:linePitch="312" w:charSpace="0"/>
        </w:sectPr>
      </w:pPr>
    </w:p>
    <w:tbl>
      <w:tblPr>
        <w:tblStyle w:val="4"/>
        <w:tblpPr w:leftFromText="181" w:rightFromText="181" w:vertAnchor="page" w:horzAnchor="page" w:tblpX="1409" w:tblpY="13372"/>
        <w:tblOverlap w:val="never"/>
        <w:tblW w:w="91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9116" w:type="dxa"/>
            <w:tcBorders>
              <w:left w:val="nil"/>
              <w:right w:val="nil"/>
            </w:tcBorders>
            <w:vAlign w:val="center"/>
          </w:tcPr>
          <w:p>
            <w:pPr>
              <w:pStyle w:val="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1119" w:leftChars="133" w:hanging="840" w:hangingChars="300"/>
              <w:textAlignment w:val="auto"/>
              <w:rPr>
                <w:rFonts w:ascii="Times New Roman" w:hAnsi="Times New Roman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</w:rPr>
              <w:t>抄送：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  <w:lang w:val="en-US" w:eastAsia="zh-CN"/>
              </w:rPr>
              <w:t>各区县发展改革局、财政局，高新区、经开区、文昌湖区经济发展局、财政局，市市场监管局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9116" w:type="dxa"/>
            <w:tcBorders>
              <w:left w:val="nil"/>
              <w:right w:val="nil"/>
            </w:tcBorders>
            <w:vAlign w:val="center"/>
          </w:tcPr>
          <w:p>
            <w:pPr>
              <w:pStyle w:val="7"/>
              <w:spacing w:line="300" w:lineRule="exact"/>
              <w:jc w:val="center"/>
              <w:rPr>
                <w:rFonts w:ascii="Times New Roman" w:hAnsi="Times New Roman" w:eastAsia="仿宋_GB2312" w:cs="仿宋_GB2312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</w:rPr>
              <w:t>淄博市发展和改革委员会办公室             202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</w:rPr>
              <w:t>年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</w:rPr>
              <w:t>月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  <w:lang w:val="en-US" w:eastAsia="zh-CN"/>
              </w:rPr>
              <w:t>31</w:t>
            </w:r>
            <w:r>
              <w:rPr>
                <w:rFonts w:hint="eastAsia" w:ascii="Times New Roman" w:hAnsi="Times New Roman" w:eastAsia="仿宋_GB2312" w:cs="仿宋_GB2312"/>
                <w:bCs/>
                <w:sz w:val="28"/>
                <w:szCs w:val="28"/>
              </w:rPr>
              <w:t>日印发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</w:p>
    <w:sectPr>
      <w:footerReference r:id="rId4" w:type="default"/>
      <w:pgSz w:w="11906" w:h="16838"/>
      <w:pgMar w:top="2098" w:right="1474" w:bottom="1984" w:left="1587" w:header="851" w:footer="1984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5LOmo8ICAADW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254DFD"/>
    <w:rsid w:val="0DEA0C07"/>
    <w:rsid w:val="11813143"/>
    <w:rsid w:val="1DFC2B78"/>
    <w:rsid w:val="21AC25DD"/>
    <w:rsid w:val="2AC71596"/>
    <w:rsid w:val="2C9B6020"/>
    <w:rsid w:val="2E754F9A"/>
    <w:rsid w:val="33050D15"/>
    <w:rsid w:val="489544D8"/>
    <w:rsid w:val="4EFE6710"/>
    <w:rsid w:val="540C30C0"/>
    <w:rsid w:val="64254DFD"/>
    <w:rsid w:val="696820DC"/>
    <w:rsid w:val="7C5F0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6">
    <w:name w:val="正文 New New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7">
    <w:name w:val="正文 New New New New New New New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2020-05-25T06:54:00Z</dcterms:created>
  <dc:creator>Administrator</dc:creator>
  <cp:lastModifiedBy>Lenovo</cp:lastModifiedBy>
  <cp:lastPrinted>2021-06-04T01:17:00Z</cp:lastPrinted>
  <dcterms:modified xsi:type="dcterms:W3CDTF">2021-06-09T07:15:01Z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  <property fmtid="{D5CDD505-2E9C-101B-9397-08002B2CF9AE}" pid="3" name="ICV">
    <vt:lpwstr>E343D8B42BD44CFFAEB20E83423B7B3B</vt:lpwstr>
  </property>
</Properties>
</file>