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83" w:type="dxa"/>
        <w:jc w:val="center"/>
        <w:tblBorders>
          <w:top w:val="none" w:color="auto" w:sz="0" w:space="0"/>
          <w:left w:val="none" w:color="auto" w:sz="0" w:space="0"/>
          <w:bottom w:val="single" w:color="FF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3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淄博市发展和改革委员会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200" w:lineRule="exact"/>
              <w:rPr>
                <w:rFonts w:ascii="宋体" w:hAnsi="宋体"/>
                <w:b/>
                <w:color w:val="FF0000"/>
                <w:w w:val="70"/>
                <w:sz w:val="12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w w:val="70"/>
                <w:sz w:val="120"/>
              </w:rPr>
              <w:t>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hint="default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</w:t>
            </w: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val="en-US" w:eastAsia="zh-CN"/>
              </w:rPr>
              <w:t>财政局</w:t>
            </w:r>
          </w:p>
        </w:tc>
        <w:tc>
          <w:tcPr>
            <w:tcW w:w="195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6" w:leftChars="-95" w:hanging="3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6"/>
                <w:sz w:val="80"/>
              </w:rPr>
            </w:pPr>
          </w:p>
        </w:tc>
      </w:tr>
    </w:tbl>
    <w:p>
      <w:pPr>
        <w:spacing w:line="440" w:lineRule="exact"/>
        <w:jc w:val="center"/>
        <w:rPr>
          <w:b/>
          <w:color w:val="000000"/>
          <w:sz w:val="30"/>
        </w:rPr>
      </w:pPr>
    </w:p>
    <w:p>
      <w:pPr>
        <w:pStyle w:val="6"/>
        <w:pBdr>
          <w:top w:val="none" w:color="auto" w:sz="0" w:space="1"/>
          <w:left w:val="none" w:color="auto" w:sz="0" w:space="4"/>
          <w:right w:val="none" w:color="auto" w:sz="0" w:space="16"/>
        </w:pBdr>
        <w:spacing w:line="44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淄发改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价格</w:t>
      </w:r>
      <w:r>
        <w:rPr>
          <w:rFonts w:hint="eastAsia" w:ascii="仿宋_GB2312" w:hAnsi="仿宋_GB2312" w:eastAsia="仿宋_GB2312" w:cs="仿宋_GB2312"/>
          <w:sz w:val="32"/>
          <w:szCs w:val="32"/>
        </w:rPr>
        <w:t>〔202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29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spacing w:line="1000" w:lineRule="exact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113665</wp:posOffset>
                </wp:positionV>
                <wp:extent cx="560324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24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3pt;margin-top:8.95pt;height:0.05pt;width:441.2pt;z-index:251659264;mso-width-relative:page;mso-height-relative:page;" filled="f" stroked="t" coordsize="21600,21600" o:gfxdata="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kqTjr1wAAAAgBAAAPAAAAAAAAAAEAIAAA&#10;ACIAAABkcnMvZG93bnJldi54bWxQSwECFAAUAAAACACHTuJAa3RivtQBAACNAwAADgAAAAAAAAAB&#10;ACAAAAAmAQAAZHJzL2Uyb0RvYy54bWxQSwUGAAAAAAYABgBZAQAAb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关于转发《关于明确高等教育自学考试收费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标准有关问题的通知》的通知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市教育局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现将《山东省发展和改革委员会 山东省财政厅关于明确高等教育自学考试收费标准有关问题的通知》（鲁发改成本〔2021〕472号）转发给你们，请认真贯彻执行。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淄博市发展和改革委员会         淄博市财政局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                           2020年6月29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日</w:t>
      </w:r>
    </w:p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2130" cy="7345680"/>
            <wp:effectExtent l="0" t="0" r="7620" b="7620"/>
            <wp:docPr id="4" name="图片 4" descr="关于明确高等教育自学考试收费标准有关问题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关于明确高等教育自学考试收费标准有关问题的通知_01"/>
                    <pic:cNvPicPr>
                      <a:picLocks noChangeAspect="1"/>
                    </pic:cNvPicPr>
                  </pic:nvPicPr>
                  <pic:blipFill>
                    <a:blip r:embed="rId6"/>
                    <a:srcRect t="109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2130" cy="7107555"/>
            <wp:effectExtent l="0" t="0" r="7620" b="17145"/>
            <wp:docPr id="3" name="图片 3" descr="关于明确高等教育自学考试收费标准有关问题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关于明确高等教育自学考试收费标准有关问题的通知_02"/>
                    <pic:cNvPicPr>
                      <a:picLocks noChangeAspect="1"/>
                    </pic:cNvPicPr>
                  </pic:nvPicPr>
                  <pic:blipFill>
                    <a:blip r:embed="rId7"/>
                    <a:srcRect t="104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0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line="300" w:lineRule="exact"/>
        <w:jc w:val="center"/>
        <w:rPr>
          <w:rFonts w:hint="eastAsia" w:ascii="Times New Roman" w:hAnsi="Times New Roman" w:eastAsia="仿宋_GB2312" w:cs="仿宋_GB2312"/>
          <w:bCs/>
          <w:sz w:val="28"/>
          <w:szCs w:val="28"/>
        </w:rPr>
        <w:sectPr>
          <w:footerReference r:id="rId3" w:type="default"/>
          <w:pgSz w:w="11906" w:h="16838"/>
          <w:pgMar w:top="2098" w:right="1474" w:bottom="1984" w:left="1587" w:header="851" w:footer="1984" w:gutter="0"/>
          <w:pgNumType w:fmt="decimal"/>
          <w:cols w:space="0" w:num="1"/>
          <w:rtlGutter w:val="0"/>
          <w:docGrid w:type="lines" w:linePitch="312" w:charSpace="0"/>
        </w:sectPr>
      </w:pPr>
    </w:p>
    <w:tbl>
      <w:tblPr>
        <w:tblStyle w:val="4"/>
        <w:tblpPr w:leftFromText="181" w:rightFromText="181" w:vertAnchor="page" w:horzAnchor="page" w:tblpX="1390" w:tblpY="13650"/>
        <w:tblOverlap w:val="never"/>
        <w:tblW w:w="91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116" w:type="dxa"/>
            <w:tcBorders>
              <w:left w:val="nil"/>
              <w:right w:val="nil"/>
            </w:tcBorders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ind w:left="1119" w:leftChars="133" w:hanging="840" w:hangingChars="300"/>
              <w:textAlignment w:val="auto"/>
              <w:rPr>
                <w:rFonts w:ascii="Times New Roman" w:hAnsi="Times New Roman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抄送：市市场监督管理局，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各区县发展改革局、财政局，高新区、经开区、文昌湖区经济发展局、财政局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116" w:type="dxa"/>
            <w:tcBorders>
              <w:left w:val="nil"/>
              <w:right w:val="nil"/>
            </w:tcBorders>
            <w:vAlign w:val="center"/>
          </w:tcPr>
          <w:p>
            <w:pPr>
              <w:pStyle w:val="7"/>
              <w:spacing w:line="300" w:lineRule="exact"/>
              <w:jc w:val="center"/>
              <w:rPr>
                <w:rFonts w:ascii="Times New Roman" w:hAnsi="Times New Roman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淄博市发展和改革委员会办公室             202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29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198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254DFD"/>
    <w:rsid w:val="02E041A2"/>
    <w:rsid w:val="05262A91"/>
    <w:rsid w:val="11813143"/>
    <w:rsid w:val="146B0B77"/>
    <w:rsid w:val="2AC71596"/>
    <w:rsid w:val="2E247BFA"/>
    <w:rsid w:val="33050D15"/>
    <w:rsid w:val="353F6F3C"/>
    <w:rsid w:val="429F3525"/>
    <w:rsid w:val="540C30C0"/>
    <w:rsid w:val="55FF3122"/>
    <w:rsid w:val="5D123FB8"/>
    <w:rsid w:val="63E25279"/>
    <w:rsid w:val="64254DFD"/>
    <w:rsid w:val="696820DC"/>
    <w:rsid w:val="7B86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正文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正文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2020-05-25T06:54:00Z</dcterms:created>
  <dc:creator>Administrator</dc:creator>
  <cp:lastModifiedBy>Lenovo</cp:lastModifiedBy>
  <cp:lastPrinted>2020-07-14T06:06:00Z</cp:lastPrinted>
  <dcterms:modified xsi:type="dcterms:W3CDTF">2021-06-30T06:42:18Z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147E568182594298B04DC4442765E9FB</vt:lpwstr>
  </property>
</Properties>
</file>