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80" w:lineRule="exact"/>
        <w:ind w:right="0" w:rightChars="0"/>
        <w:jc w:val="center"/>
        <w:textAlignment w:val="auto"/>
        <w:rPr>
          <w:rFonts w:hint="default" w:ascii="Times New Roman" w:hAnsi="Times New Roman" w:cs="Times New Roman"/>
          <w:color w:val="auto"/>
        </w:rPr>
      </w:pPr>
    </w:p>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80" w:lineRule="exact"/>
        <w:ind w:right="0" w:rightChars="0"/>
        <w:jc w:val="center"/>
        <w:textAlignment w:val="auto"/>
        <w:rPr>
          <w:rFonts w:hint="default" w:ascii="Times New Roman" w:hAnsi="Times New Roman" w:cs="Times New Roman"/>
          <w:color w:val="auto"/>
        </w:rPr>
      </w:pPr>
    </w:p>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80" w:lineRule="exact"/>
        <w:ind w:right="0" w:rightChars="0"/>
        <w:jc w:val="center"/>
        <w:textAlignment w:val="auto"/>
        <w:rPr>
          <w:rFonts w:hint="default" w:ascii="Times New Roman" w:hAnsi="Times New Roman" w:cs="Times New Roman"/>
          <w:color w:val="auto"/>
        </w:rPr>
      </w:pPr>
    </w:p>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80" w:lineRule="exact"/>
        <w:ind w:right="0" w:rightChars="0"/>
        <w:jc w:val="center"/>
        <w:textAlignment w:val="auto"/>
        <w:rPr>
          <w:rFonts w:hint="default" w:ascii="Times New Roman" w:hAnsi="Times New Roman" w:cs="Times New Roman"/>
          <w:color w:val="auto"/>
        </w:rPr>
      </w:pPr>
    </w:p>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80" w:lineRule="exact"/>
        <w:ind w:right="0" w:rightChars="0"/>
        <w:jc w:val="center"/>
        <w:textAlignment w:val="auto"/>
        <w:rPr>
          <w:rFonts w:hint="default" w:ascii="Times New Roman" w:hAnsi="Times New Roman" w:cs="Times New Roman"/>
          <w:color w:val="auto"/>
        </w:rPr>
      </w:pPr>
    </w:p>
    <w:p>
      <w:pPr>
        <w:pStyle w:val="8"/>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bookmarkStart w:id="0" w:name="_GoBack"/>
      <w:r>
        <w:rPr>
          <w:rFonts w:hint="default" w:ascii="Times New Roman" w:hAnsi="Times New Roman" w:eastAsia="仿宋_GB2312" w:cs="Times New Roman"/>
          <w:color w:val="auto"/>
          <w:sz w:val="32"/>
          <w:szCs w:val="32"/>
        </w:rPr>
        <w:t>淄发改</w:t>
      </w:r>
      <w:r>
        <w:rPr>
          <w:rFonts w:hint="default" w:ascii="Times New Roman" w:hAnsi="Times New Roman" w:cs="Times New Roman"/>
          <w:color w:val="auto"/>
          <w:sz w:val="32"/>
          <w:szCs w:val="32"/>
          <w:lang w:val="en-US" w:eastAsia="zh-CN"/>
        </w:rPr>
        <w:t>价格</w:t>
      </w:r>
      <w:bookmarkEnd w:id="0"/>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Times New Roman" w:hAnsi="Times New Roman" w:eastAsia="方正小标宋_GBK" w:cs="Times New Roman"/>
          <w:i w:val="0"/>
          <w:caps w:val="0"/>
          <w:color w:val="000000"/>
          <w:spacing w:val="0"/>
          <w:sz w:val="44"/>
          <w:szCs w:val="44"/>
          <w:shd w:val="clear" w:fill="FFFFFF"/>
          <w:lang w:eastAsia="zh-CN"/>
        </w:rPr>
      </w:pPr>
      <w:r>
        <w:rPr>
          <w:rFonts w:hint="default" w:ascii="Times New Roman" w:hAnsi="Times New Roman" w:eastAsia="方正小标宋_GBK" w:cs="Times New Roman"/>
          <w:i w:val="0"/>
          <w:caps w:val="0"/>
          <w:color w:val="000000"/>
          <w:spacing w:val="0"/>
          <w:sz w:val="44"/>
          <w:szCs w:val="44"/>
          <w:shd w:val="clear" w:fill="FFFFFF"/>
          <w:lang w:eastAsia="zh-CN"/>
        </w:rPr>
        <w:t>关于鲁山国家森林公园观光车</w:t>
      </w:r>
      <w:r>
        <w:rPr>
          <w:rFonts w:hint="eastAsia" w:ascii="Times New Roman" w:hAnsi="Times New Roman" w:eastAsia="方正小标宋_GBK" w:cs="Times New Roman"/>
          <w:i w:val="0"/>
          <w:caps w:val="0"/>
          <w:color w:val="000000"/>
          <w:spacing w:val="0"/>
          <w:sz w:val="44"/>
          <w:szCs w:val="44"/>
          <w:shd w:val="clear" w:fill="FFFFFF"/>
          <w:lang w:eastAsia="zh-CN"/>
        </w:rPr>
        <w:t>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小标宋_GBK" w:cs="Times New Roman"/>
          <w:i w:val="0"/>
          <w:caps w:val="0"/>
          <w:color w:val="000000"/>
          <w:spacing w:val="0"/>
          <w:sz w:val="44"/>
          <w:szCs w:val="44"/>
          <w:shd w:val="clear" w:fill="FFFFFF"/>
          <w:lang w:eastAsia="zh-CN"/>
        </w:rPr>
      </w:pPr>
      <w:r>
        <w:rPr>
          <w:rFonts w:hint="default" w:ascii="Times New Roman" w:hAnsi="Times New Roman" w:eastAsia="方正小标宋_GBK" w:cs="Times New Roman"/>
          <w:i w:val="0"/>
          <w:caps w:val="0"/>
          <w:color w:val="000000"/>
          <w:spacing w:val="0"/>
          <w:sz w:val="44"/>
          <w:szCs w:val="44"/>
          <w:shd w:val="clear" w:fill="FFFFFF"/>
          <w:lang w:eastAsia="zh-CN"/>
        </w:rPr>
        <w:t>收费标准的批复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CESI仿宋-GB2312" w:cs="Times New Roman"/>
          <w:i w:val="0"/>
          <w:caps w:val="0"/>
          <w:color w:val="000000"/>
          <w:spacing w:val="0"/>
          <w:sz w:val="32"/>
          <w:szCs w:val="32"/>
          <w:shd w:val="clear" w:fill="FFFFFF"/>
          <w:lang w:eastAsia="zh-CN"/>
        </w:rPr>
      </w:pPr>
      <w:r>
        <w:rPr>
          <w:rFonts w:hint="default" w:ascii="Times New Roman" w:hAnsi="Times New Roman" w:eastAsia="CESI仿宋-GB2312" w:cs="Times New Roman"/>
          <w:i w:val="0"/>
          <w:caps w:val="0"/>
          <w:color w:val="000000"/>
          <w:spacing w:val="0"/>
          <w:sz w:val="32"/>
          <w:szCs w:val="32"/>
          <w:shd w:val="clear" w:fill="FFFFFF"/>
          <w:lang w:eastAsia="zh-CN"/>
        </w:rPr>
        <w:t>山东鲁山旅游有限公司：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rPr>
      </w:pPr>
      <w:r>
        <w:rPr>
          <w:rFonts w:hint="default" w:ascii="Times New Roman" w:hAnsi="Times New Roman" w:eastAsia="CESI仿宋-GB2312" w:cs="Times New Roman"/>
          <w:i w:val="0"/>
          <w:caps w:val="0"/>
          <w:color w:val="000000"/>
          <w:spacing w:val="0"/>
          <w:sz w:val="32"/>
          <w:szCs w:val="32"/>
          <w:shd w:val="clear" w:fill="FFFFFF"/>
        </w:rPr>
        <w:t>《关于</w:t>
      </w:r>
      <w:r>
        <w:rPr>
          <w:rFonts w:hint="default" w:ascii="Times New Roman" w:hAnsi="Times New Roman" w:eastAsia="CESI仿宋-GB2312" w:cs="Times New Roman"/>
          <w:i w:val="0"/>
          <w:caps w:val="0"/>
          <w:color w:val="000000"/>
          <w:spacing w:val="0"/>
          <w:sz w:val="32"/>
          <w:szCs w:val="32"/>
          <w:shd w:val="clear" w:fill="FFFFFF"/>
          <w:lang w:eastAsia="zh-CN"/>
        </w:rPr>
        <w:t>鲁山国家森林公园观光车收费</w:t>
      </w:r>
      <w:r>
        <w:rPr>
          <w:rFonts w:hint="default" w:ascii="Times New Roman" w:hAnsi="Times New Roman" w:eastAsia="CESI仿宋-GB2312" w:cs="Times New Roman"/>
          <w:i w:val="0"/>
          <w:caps w:val="0"/>
          <w:color w:val="000000"/>
          <w:spacing w:val="0"/>
          <w:sz w:val="32"/>
          <w:szCs w:val="32"/>
          <w:shd w:val="clear" w:fill="FFFFFF"/>
        </w:rPr>
        <w:t>的请示》（</w:t>
      </w:r>
      <w:r>
        <w:rPr>
          <w:rFonts w:hint="default" w:ascii="Times New Roman" w:hAnsi="Times New Roman" w:eastAsia="CESI仿宋-GB2312" w:cs="Times New Roman"/>
          <w:i w:val="0"/>
          <w:caps w:val="0"/>
          <w:color w:val="000000"/>
          <w:spacing w:val="0"/>
          <w:sz w:val="32"/>
          <w:szCs w:val="32"/>
          <w:shd w:val="clear" w:fill="FFFFFF"/>
          <w:lang w:eastAsia="zh-CN"/>
        </w:rPr>
        <w:t>山鲁游字</w:t>
      </w:r>
      <w:r>
        <w:rPr>
          <w:rFonts w:hint="default" w:ascii="Times New Roman" w:hAnsi="Times New Roman" w:eastAsia="CESI仿宋-GB2312" w:cs="Times New Roman"/>
          <w:i w:val="0"/>
          <w:caps w:val="0"/>
          <w:color w:val="000000"/>
          <w:spacing w:val="0"/>
          <w:sz w:val="32"/>
          <w:szCs w:val="32"/>
          <w:shd w:val="clear" w:fill="FFFFFF"/>
        </w:rPr>
        <w:t>〔20</w:t>
      </w:r>
      <w:r>
        <w:rPr>
          <w:rFonts w:hint="default" w:ascii="Times New Roman" w:hAnsi="Times New Roman" w:eastAsia="CESI仿宋-GB2312" w:cs="Times New Roman"/>
          <w:i w:val="0"/>
          <w:caps w:val="0"/>
          <w:color w:val="000000"/>
          <w:spacing w:val="0"/>
          <w:sz w:val="32"/>
          <w:szCs w:val="32"/>
          <w:shd w:val="clear" w:fill="FFFFFF"/>
          <w:lang w:val="en-US" w:eastAsia="zh-CN"/>
        </w:rPr>
        <w:t>24</w:t>
      </w:r>
      <w:r>
        <w:rPr>
          <w:rFonts w:hint="default" w:ascii="Times New Roman" w:hAnsi="Times New Roman" w:eastAsia="CESI仿宋-GB2312" w:cs="Times New Roman"/>
          <w:i w:val="0"/>
          <w:caps w:val="0"/>
          <w:color w:val="000000"/>
          <w:spacing w:val="0"/>
          <w:sz w:val="32"/>
          <w:szCs w:val="32"/>
          <w:shd w:val="clear" w:fill="FFFFFF"/>
        </w:rPr>
        <w:t>〕</w:t>
      </w:r>
      <w:r>
        <w:rPr>
          <w:rFonts w:hint="default" w:ascii="Times New Roman" w:hAnsi="Times New Roman" w:eastAsia="CESI仿宋-GB2312" w:cs="Times New Roman"/>
          <w:i w:val="0"/>
          <w:caps w:val="0"/>
          <w:color w:val="000000"/>
          <w:spacing w:val="0"/>
          <w:sz w:val="32"/>
          <w:szCs w:val="32"/>
          <w:shd w:val="clear" w:fill="FFFFFF"/>
          <w:lang w:val="en-US" w:eastAsia="zh-CN"/>
        </w:rPr>
        <w:t>1</w:t>
      </w:r>
      <w:r>
        <w:rPr>
          <w:rFonts w:hint="default" w:ascii="Times New Roman" w:hAnsi="Times New Roman" w:eastAsia="CESI仿宋-GB2312" w:cs="Times New Roman"/>
          <w:i w:val="0"/>
          <w:caps w:val="0"/>
          <w:color w:val="000000"/>
          <w:spacing w:val="0"/>
          <w:sz w:val="32"/>
          <w:szCs w:val="32"/>
          <w:shd w:val="clear" w:fill="FFFFFF"/>
        </w:rPr>
        <w:t>号）收悉。</w:t>
      </w:r>
      <w:r>
        <w:rPr>
          <w:rFonts w:hint="default" w:ascii="Times New Roman" w:hAnsi="Times New Roman" w:eastAsia="CESI仿宋-GB2312" w:cs="Times New Roman"/>
          <w:i w:val="0"/>
          <w:caps w:val="0"/>
          <w:color w:val="000000"/>
          <w:spacing w:val="0"/>
          <w:sz w:val="32"/>
          <w:szCs w:val="32"/>
          <w:shd w:val="clear" w:fill="FFFFFF"/>
          <w:lang w:eastAsia="zh-CN"/>
        </w:rPr>
        <w:t>根据《</w:t>
      </w:r>
      <w:r>
        <w:rPr>
          <w:rFonts w:hint="default" w:ascii="Times New Roman" w:hAnsi="Times New Roman" w:eastAsia="CESI仿宋-GB2312" w:cs="Times New Roman"/>
          <w:i w:val="0"/>
          <w:caps w:val="0"/>
          <w:color w:val="000000"/>
          <w:spacing w:val="0"/>
          <w:sz w:val="32"/>
          <w:szCs w:val="32"/>
          <w:shd w:val="clear" w:fill="FFFFFF"/>
        </w:rPr>
        <w:t>中华人民共和国价格法 </w:t>
      </w:r>
      <w:r>
        <w:rPr>
          <w:rFonts w:hint="default" w:ascii="Times New Roman" w:hAnsi="Times New Roman" w:eastAsia="CESI仿宋-GB2312" w:cs="Times New Roman"/>
          <w:i w:val="0"/>
          <w:caps w:val="0"/>
          <w:color w:val="000000"/>
          <w:spacing w:val="0"/>
          <w:sz w:val="32"/>
          <w:szCs w:val="32"/>
          <w:shd w:val="clear" w:fill="FFFFFF"/>
          <w:lang w:eastAsia="zh-CN"/>
        </w:rPr>
        <w:t>》《国家发展改革委办公厅关于进一步加强景区价格管理有关工作的通知》（发改办价格</w:t>
      </w:r>
      <w:r>
        <w:rPr>
          <w:rFonts w:hint="default" w:ascii="Times New Roman" w:hAnsi="Times New Roman" w:eastAsia="CESI仿宋-GB2312" w:cs="Times New Roman"/>
          <w:i w:val="0"/>
          <w:caps w:val="0"/>
          <w:color w:val="000000"/>
          <w:spacing w:val="0"/>
          <w:sz w:val="32"/>
          <w:szCs w:val="32"/>
          <w:shd w:val="clear" w:fill="FFFFFF"/>
        </w:rPr>
        <w:t>〔20</w:t>
      </w:r>
      <w:r>
        <w:rPr>
          <w:rFonts w:hint="default" w:ascii="Times New Roman" w:hAnsi="Times New Roman" w:eastAsia="CESI仿宋-GB2312" w:cs="Times New Roman"/>
          <w:i w:val="0"/>
          <w:caps w:val="0"/>
          <w:color w:val="000000"/>
          <w:spacing w:val="0"/>
          <w:sz w:val="32"/>
          <w:szCs w:val="32"/>
          <w:shd w:val="clear" w:fill="FFFFFF"/>
          <w:lang w:val="en-US" w:eastAsia="zh-CN"/>
        </w:rPr>
        <w:t>23</w:t>
      </w:r>
      <w:r>
        <w:rPr>
          <w:rFonts w:hint="default" w:ascii="Times New Roman" w:hAnsi="Times New Roman" w:eastAsia="CESI仿宋-GB2312" w:cs="Times New Roman"/>
          <w:i w:val="0"/>
          <w:caps w:val="0"/>
          <w:color w:val="000000"/>
          <w:spacing w:val="0"/>
          <w:sz w:val="32"/>
          <w:szCs w:val="32"/>
          <w:shd w:val="clear" w:fill="FFFFFF"/>
        </w:rPr>
        <w:t>〕</w:t>
      </w:r>
      <w:r>
        <w:rPr>
          <w:rFonts w:hint="default" w:ascii="Times New Roman" w:hAnsi="Times New Roman" w:eastAsia="CESI仿宋-GB2312" w:cs="Times New Roman"/>
          <w:i w:val="0"/>
          <w:caps w:val="0"/>
          <w:color w:val="000000"/>
          <w:spacing w:val="0"/>
          <w:sz w:val="32"/>
          <w:szCs w:val="32"/>
          <w:shd w:val="clear" w:fill="FFFFFF"/>
          <w:lang w:val="en-US" w:eastAsia="zh-CN"/>
        </w:rPr>
        <w:t>964</w:t>
      </w:r>
      <w:r>
        <w:rPr>
          <w:rFonts w:hint="default" w:ascii="Times New Roman" w:hAnsi="Times New Roman" w:eastAsia="CESI仿宋-GB2312" w:cs="Times New Roman"/>
          <w:i w:val="0"/>
          <w:caps w:val="0"/>
          <w:color w:val="000000"/>
          <w:spacing w:val="0"/>
          <w:sz w:val="32"/>
          <w:szCs w:val="32"/>
          <w:shd w:val="clear" w:fill="FFFFFF"/>
        </w:rPr>
        <w:t>号</w:t>
      </w:r>
      <w:r>
        <w:rPr>
          <w:rFonts w:hint="default" w:ascii="Times New Roman" w:hAnsi="Times New Roman" w:eastAsia="CESI仿宋-GB2312" w:cs="Times New Roman"/>
          <w:i w:val="0"/>
          <w:caps w:val="0"/>
          <w:color w:val="000000"/>
          <w:spacing w:val="0"/>
          <w:sz w:val="32"/>
          <w:szCs w:val="32"/>
          <w:shd w:val="clear" w:fill="FFFFFF"/>
          <w:lang w:eastAsia="zh-CN"/>
        </w:rPr>
        <w:t>）等规定和要求，</w:t>
      </w:r>
      <w:r>
        <w:rPr>
          <w:rFonts w:hint="default" w:ascii="Times New Roman" w:hAnsi="Times New Roman" w:eastAsia="CESI仿宋-GB2312" w:cs="Times New Roman"/>
          <w:i w:val="0"/>
          <w:caps w:val="0"/>
          <w:color w:val="000000"/>
          <w:spacing w:val="0"/>
          <w:sz w:val="32"/>
          <w:szCs w:val="32"/>
          <w:shd w:val="clear" w:fill="FFFFFF"/>
        </w:rPr>
        <w:t>现就</w:t>
      </w:r>
      <w:r>
        <w:rPr>
          <w:rFonts w:hint="default" w:ascii="Times New Roman" w:hAnsi="Times New Roman" w:eastAsia="CESI仿宋-GB2312" w:cs="Times New Roman"/>
          <w:i w:val="0"/>
          <w:caps w:val="0"/>
          <w:color w:val="000000"/>
          <w:spacing w:val="0"/>
          <w:sz w:val="32"/>
          <w:szCs w:val="32"/>
          <w:shd w:val="clear" w:fill="FFFFFF"/>
          <w:lang w:eastAsia="zh-CN"/>
        </w:rPr>
        <w:t>鲁山国家森林公园</w:t>
      </w:r>
      <w:r>
        <w:rPr>
          <w:rFonts w:hint="default" w:ascii="Times New Roman" w:hAnsi="Times New Roman" w:eastAsia="CESI仿宋-GB2312" w:cs="Times New Roman"/>
          <w:i w:val="0"/>
          <w:caps w:val="0"/>
          <w:color w:val="000000"/>
          <w:spacing w:val="0"/>
          <w:sz w:val="32"/>
          <w:szCs w:val="32"/>
          <w:shd w:val="clear" w:fill="FFFFFF"/>
        </w:rPr>
        <w:t>观光车</w:t>
      </w:r>
      <w:r>
        <w:rPr>
          <w:rFonts w:hint="default" w:ascii="Times New Roman" w:hAnsi="Times New Roman" w:eastAsia="CESI仿宋-GB2312" w:cs="Times New Roman"/>
          <w:i w:val="0"/>
          <w:caps w:val="0"/>
          <w:color w:val="000000"/>
          <w:spacing w:val="0"/>
          <w:sz w:val="32"/>
          <w:szCs w:val="32"/>
          <w:shd w:val="clear" w:fill="FFFFFF"/>
          <w:lang w:eastAsia="zh-CN"/>
        </w:rPr>
        <w:t>试行收费标准及有关事项</w:t>
      </w:r>
      <w:r>
        <w:rPr>
          <w:rFonts w:hint="default" w:ascii="Times New Roman" w:hAnsi="Times New Roman" w:eastAsia="CESI仿宋-GB2312" w:cs="Times New Roman"/>
          <w:i w:val="0"/>
          <w:caps w:val="0"/>
          <w:color w:val="000000"/>
          <w:spacing w:val="0"/>
          <w:sz w:val="32"/>
          <w:szCs w:val="32"/>
          <w:shd w:val="clear" w:fill="FFFFFF"/>
        </w:rPr>
        <w:t>批复如下：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CESI黑体-GB2312" w:cs="Times New Roman"/>
          <w:i w:val="0"/>
          <w:caps w:val="0"/>
          <w:color w:val="000000"/>
          <w:spacing w:val="0"/>
          <w:sz w:val="32"/>
          <w:szCs w:val="32"/>
          <w:shd w:val="clear" w:fill="FFFFFF"/>
          <w:lang w:eastAsia="zh-CN"/>
        </w:rPr>
      </w:pPr>
      <w:r>
        <w:rPr>
          <w:rFonts w:hint="default" w:ascii="Times New Roman" w:hAnsi="Times New Roman" w:eastAsia="CESI黑体-GB2312" w:cs="Times New Roman"/>
          <w:i w:val="0"/>
          <w:caps w:val="0"/>
          <w:color w:val="000000"/>
          <w:spacing w:val="0"/>
          <w:sz w:val="32"/>
          <w:szCs w:val="32"/>
          <w:shd w:val="clear" w:fill="FFFFFF"/>
          <w:lang w:eastAsia="zh-CN"/>
        </w:rPr>
        <w:t>一、</w:t>
      </w:r>
      <w:r>
        <w:rPr>
          <w:rFonts w:hint="default" w:ascii="Times New Roman" w:hAnsi="Times New Roman" w:eastAsia="CESI黑体-GB2312" w:cs="Times New Roman"/>
          <w:i w:val="0"/>
          <w:caps w:val="0"/>
          <w:color w:val="000000"/>
          <w:spacing w:val="0"/>
          <w:sz w:val="32"/>
          <w:szCs w:val="32"/>
          <w:shd w:val="clear" w:fill="FFFFFF"/>
        </w:rPr>
        <w:t>观光车票价</w:t>
      </w:r>
      <w:r>
        <w:rPr>
          <w:rFonts w:hint="default" w:ascii="Times New Roman" w:hAnsi="Times New Roman" w:eastAsia="CESI黑体-GB2312" w:cs="Times New Roman"/>
          <w:i w:val="0"/>
          <w:caps w:val="0"/>
          <w:color w:val="000000"/>
          <w:spacing w:val="0"/>
          <w:sz w:val="32"/>
          <w:szCs w:val="32"/>
          <w:shd w:val="clear" w:fill="FFFFFF"/>
          <w:lang w:eastAsia="zh-CN"/>
        </w:rPr>
        <w:t>标准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lang w:eastAsia="zh-CN"/>
        </w:rPr>
      </w:pPr>
      <w:r>
        <w:rPr>
          <w:rFonts w:hint="default" w:ascii="Times New Roman" w:hAnsi="Times New Roman" w:eastAsia="CESI仿宋-GB2312" w:cs="Times New Roman"/>
          <w:i w:val="0"/>
          <w:caps w:val="0"/>
          <w:color w:val="000000"/>
          <w:spacing w:val="0"/>
          <w:sz w:val="32"/>
          <w:szCs w:val="32"/>
          <w:shd w:val="clear" w:fill="FFFFFF"/>
          <w:lang w:eastAsia="zh-CN"/>
        </w:rPr>
        <w:t>单程全程（上行或下行）票价标准为</w:t>
      </w:r>
      <w:r>
        <w:rPr>
          <w:rFonts w:hint="default" w:ascii="Times New Roman" w:hAnsi="Times New Roman" w:eastAsia="CESI仿宋-GB2312" w:cs="Times New Roman"/>
          <w:i w:val="0"/>
          <w:caps w:val="0"/>
          <w:color w:val="000000"/>
          <w:spacing w:val="0"/>
          <w:sz w:val="32"/>
          <w:szCs w:val="32"/>
          <w:shd w:val="clear" w:fill="FFFFFF"/>
          <w:lang w:val="en-US" w:eastAsia="zh-CN"/>
        </w:rPr>
        <w:t>1</w:t>
      </w:r>
      <w:r>
        <w:rPr>
          <w:rFonts w:hint="default" w:ascii="Times New Roman" w:hAnsi="Times New Roman" w:eastAsia="CESI仿宋-GB2312" w:cs="Times New Roman"/>
          <w:i w:val="0"/>
          <w:caps w:val="0"/>
          <w:color w:val="000000"/>
          <w:spacing w:val="0"/>
          <w:sz w:val="32"/>
          <w:szCs w:val="32"/>
          <w:shd w:val="clear" w:fill="FFFFFF"/>
          <w:lang w:eastAsia="zh-CN"/>
        </w:rPr>
        <w:t>5元/人，往返全程票价为</w:t>
      </w:r>
      <w:r>
        <w:rPr>
          <w:rFonts w:hint="default" w:ascii="Times New Roman" w:hAnsi="Times New Roman" w:eastAsia="CESI仿宋-GB2312" w:cs="Times New Roman"/>
          <w:i w:val="0"/>
          <w:caps w:val="0"/>
          <w:color w:val="000000"/>
          <w:spacing w:val="0"/>
          <w:sz w:val="32"/>
          <w:szCs w:val="32"/>
          <w:shd w:val="clear" w:fill="FFFFFF"/>
          <w:lang w:val="en-US" w:eastAsia="zh-CN"/>
        </w:rPr>
        <w:t>25</w:t>
      </w:r>
      <w:r>
        <w:rPr>
          <w:rFonts w:hint="default" w:ascii="Times New Roman" w:hAnsi="Times New Roman" w:eastAsia="CESI仿宋-GB2312" w:cs="Times New Roman"/>
          <w:i w:val="0"/>
          <w:caps w:val="0"/>
          <w:color w:val="000000"/>
          <w:spacing w:val="0"/>
          <w:sz w:val="32"/>
          <w:szCs w:val="32"/>
          <w:shd w:val="clear" w:fill="FFFFFF"/>
          <w:lang w:eastAsia="zh-CN"/>
        </w:rPr>
        <w:t>元/人。途中应当根据游客需求和站点情况，在不超过单程全程票价标准的基础上合理确定票价标准。上述标准为最高收费标准。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lang w:eastAsia="zh-CN"/>
        </w:rPr>
      </w:pPr>
      <w:r>
        <w:rPr>
          <w:rFonts w:hint="default" w:ascii="Times New Roman" w:hAnsi="Times New Roman" w:eastAsia="CESI仿宋-GB2312" w:cs="Times New Roman"/>
          <w:i w:val="0"/>
          <w:caps w:val="0"/>
          <w:color w:val="000000"/>
          <w:spacing w:val="0"/>
          <w:sz w:val="32"/>
          <w:szCs w:val="32"/>
          <w:shd w:val="clear" w:fill="FFFFFF"/>
          <w:lang w:eastAsia="zh-CN"/>
        </w:rPr>
        <w:t>相关优惠政策按照国家、省、市有关规定执行。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CESI黑体-GB2312" w:cs="Times New Roman"/>
          <w:i w:val="0"/>
          <w:caps w:val="0"/>
          <w:color w:val="000000"/>
          <w:spacing w:val="0"/>
          <w:sz w:val="32"/>
          <w:szCs w:val="32"/>
          <w:shd w:val="clear" w:fill="FFFFFF"/>
          <w:lang w:eastAsia="zh-CN"/>
        </w:rPr>
      </w:pPr>
      <w:r>
        <w:rPr>
          <w:rFonts w:hint="default" w:ascii="Times New Roman" w:hAnsi="Times New Roman" w:eastAsia="CESI黑体-GB2312" w:cs="Times New Roman"/>
          <w:i w:val="0"/>
          <w:caps w:val="0"/>
          <w:color w:val="000000"/>
          <w:spacing w:val="0"/>
          <w:sz w:val="32"/>
          <w:szCs w:val="32"/>
          <w:shd w:val="clear" w:fill="FFFFFF"/>
          <w:lang w:eastAsia="zh-CN"/>
        </w:rPr>
        <w:t>二、观光车线路</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rPr>
      </w:pPr>
      <w:r>
        <w:rPr>
          <w:rFonts w:hint="default" w:ascii="Times New Roman" w:hAnsi="Times New Roman" w:eastAsia="CESI仿宋-GB2312" w:cs="Times New Roman"/>
          <w:i w:val="0"/>
          <w:caps w:val="0"/>
          <w:color w:val="000000"/>
          <w:spacing w:val="0"/>
          <w:sz w:val="32"/>
          <w:szCs w:val="32"/>
          <w:shd w:val="clear" w:fill="FFFFFF"/>
          <w:lang w:eastAsia="zh-CN"/>
        </w:rPr>
        <w:t>自</w:t>
      </w:r>
      <w:r>
        <w:rPr>
          <w:rFonts w:hint="default" w:ascii="Times New Roman" w:hAnsi="Times New Roman" w:eastAsia="CESI仿宋-GB2312" w:cs="Times New Roman"/>
          <w:i w:val="0"/>
          <w:caps w:val="0"/>
          <w:color w:val="000000"/>
          <w:spacing w:val="0"/>
          <w:sz w:val="32"/>
          <w:szCs w:val="32"/>
          <w:shd w:val="clear" w:fill="FFFFFF"/>
          <w:lang w:val="en-US" w:eastAsia="zh-CN"/>
        </w:rPr>
        <w:t>景区入口开始。</w:t>
      </w:r>
      <w:r>
        <w:rPr>
          <w:rFonts w:hint="default" w:ascii="Times New Roman" w:hAnsi="Times New Roman" w:eastAsia="CESI仿宋-GB2312" w:cs="Times New Roman"/>
          <w:i w:val="0"/>
          <w:caps w:val="0"/>
          <w:color w:val="000000"/>
          <w:spacing w:val="0"/>
          <w:sz w:val="32"/>
          <w:szCs w:val="32"/>
          <w:shd w:val="clear" w:fill="FFFFFF"/>
          <w:lang w:eastAsia="zh-CN"/>
        </w:rPr>
        <w:t>要在明显位置标识观光车线路及相应步行游览预计需要时间等，便于游客合理选择游览方式。</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CESI黑体-GB2312" w:cs="Times New Roman"/>
          <w:i w:val="0"/>
          <w:caps w:val="0"/>
          <w:color w:val="000000"/>
          <w:spacing w:val="0"/>
          <w:sz w:val="32"/>
          <w:szCs w:val="32"/>
          <w:shd w:val="clear" w:fill="FFFFFF"/>
          <w:lang w:eastAsia="zh-CN"/>
        </w:rPr>
      </w:pPr>
      <w:r>
        <w:rPr>
          <w:rFonts w:hint="default" w:ascii="Times New Roman" w:hAnsi="Times New Roman" w:eastAsia="CESI黑体-GB2312" w:cs="Times New Roman"/>
          <w:i w:val="0"/>
          <w:caps w:val="0"/>
          <w:color w:val="000000"/>
          <w:spacing w:val="0"/>
          <w:sz w:val="32"/>
          <w:szCs w:val="32"/>
          <w:shd w:val="clear" w:fill="FFFFFF"/>
          <w:lang w:eastAsia="zh-CN"/>
        </w:rPr>
        <w:t>三、有关要求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rPr>
      </w:pPr>
      <w:r>
        <w:rPr>
          <w:rFonts w:hint="default" w:ascii="Times New Roman" w:hAnsi="Times New Roman" w:eastAsia="CESI仿宋-GB2312" w:cs="Times New Roman"/>
          <w:i w:val="0"/>
          <w:caps w:val="0"/>
          <w:color w:val="000000"/>
          <w:spacing w:val="0"/>
          <w:sz w:val="32"/>
          <w:szCs w:val="32"/>
          <w:shd w:val="clear" w:fill="FFFFFF"/>
        </w:rPr>
        <w:t>坚持游客自愿乘坐原则，观光车票不得与景区门票捆绑销售</w:t>
      </w:r>
      <w:r>
        <w:rPr>
          <w:rFonts w:hint="default" w:ascii="Times New Roman" w:hAnsi="Times New Roman" w:eastAsia="CESI仿宋-GB2312" w:cs="Times New Roman"/>
          <w:i w:val="0"/>
          <w:caps w:val="0"/>
          <w:color w:val="000000"/>
          <w:spacing w:val="0"/>
          <w:sz w:val="32"/>
          <w:szCs w:val="32"/>
          <w:shd w:val="clear" w:fill="FFFFFF"/>
          <w:lang w:eastAsia="zh-CN"/>
        </w:rPr>
        <w:t>。要</w:t>
      </w:r>
      <w:r>
        <w:rPr>
          <w:rFonts w:hint="default" w:ascii="Times New Roman" w:hAnsi="Times New Roman" w:eastAsia="CESI仿宋-GB2312" w:cs="Times New Roman"/>
          <w:i w:val="0"/>
          <w:caps w:val="0"/>
          <w:color w:val="000000"/>
          <w:spacing w:val="0"/>
          <w:sz w:val="32"/>
          <w:szCs w:val="32"/>
          <w:shd w:val="clear" w:fill="FFFFFF"/>
        </w:rPr>
        <w:t>在景区大门</w:t>
      </w:r>
      <w:r>
        <w:rPr>
          <w:rFonts w:hint="default" w:ascii="Times New Roman" w:hAnsi="Times New Roman" w:eastAsia="CESI仿宋-GB2312" w:cs="Times New Roman"/>
          <w:i w:val="0"/>
          <w:caps w:val="0"/>
          <w:color w:val="000000"/>
          <w:spacing w:val="0"/>
          <w:sz w:val="32"/>
          <w:szCs w:val="32"/>
          <w:shd w:val="clear" w:fill="FFFFFF"/>
          <w:lang w:eastAsia="zh-CN"/>
        </w:rPr>
        <w:t>、</w:t>
      </w:r>
      <w:r>
        <w:rPr>
          <w:rFonts w:hint="default" w:ascii="Times New Roman" w:hAnsi="Times New Roman" w:eastAsia="CESI仿宋-GB2312" w:cs="Times New Roman"/>
          <w:i w:val="0"/>
          <w:caps w:val="0"/>
          <w:color w:val="000000"/>
          <w:spacing w:val="0"/>
          <w:sz w:val="32"/>
          <w:szCs w:val="32"/>
          <w:shd w:val="clear" w:fill="FFFFFF"/>
        </w:rPr>
        <w:t>售票处</w:t>
      </w:r>
      <w:r>
        <w:rPr>
          <w:rFonts w:hint="default" w:ascii="Times New Roman" w:hAnsi="Times New Roman" w:eastAsia="CESI仿宋-GB2312" w:cs="Times New Roman"/>
          <w:i w:val="0"/>
          <w:caps w:val="0"/>
          <w:color w:val="000000"/>
          <w:spacing w:val="0"/>
          <w:sz w:val="32"/>
          <w:szCs w:val="32"/>
          <w:shd w:val="clear" w:fill="FFFFFF"/>
          <w:lang w:eastAsia="zh-CN"/>
        </w:rPr>
        <w:t>等</w:t>
      </w:r>
      <w:r>
        <w:rPr>
          <w:rFonts w:hint="default" w:ascii="Times New Roman" w:hAnsi="Times New Roman" w:eastAsia="CESI仿宋-GB2312" w:cs="Times New Roman"/>
          <w:i w:val="0"/>
          <w:caps w:val="0"/>
          <w:color w:val="000000"/>
          <w:spacing w:val="0"/>
          <w:sz w:val="32"/>
          <w:szCs w:val="32"/>
          <w:shd w:val="clear" w:fill="FFFFFF"/>
        </w:rPr>
        <w:t>显著位置</w:t>
      </w:r>
      <w:r>
        <w:rPr>
          <w:rFonts w:hint="default" w:ascii="Times New Roman" w:hAnsi="Times New Roman" w:eastAsia="CESI仿宋-GB2312" w:cs="Times New Roman"/>
          <w:i w:val="0"/>
          <w:caps w:val="0"/>
          <w:color w:val="000000"/>
          <w:spacing w:val="0"/>
          <w:sz w:val="32"/>
          <w:szCs w:val="32"/>
          <w:shd w:val="clear" w:fill="FFFFFF"/>
          <w:lang w:eastAsia="zh-CN"/>
        </w:rPr>
        <w:t>，</w:t>
      </w:r>
      <w:r>
        <w:rPr>
          <w:rFonts w:hint="default" w:ascii="Times New Roman" w:hAnsi="Times New Roman" w:eastAsia="CESI仿宋-GB2312" w:cs="Times New Roman"/>
          <w:i w:val="0"/>
          <w:caps w:val="0"/>
          <w:color w:val="000000"/>
          <w:spacing w:val="0"/>
          <w:sz w:val="32"/>
          <w:szCs w:val="32"/>
          <w:shd w:val="clear" w:fill="FFFFFF"/>
        </w:rPr>
        <w:t>做好收费标准</w:t>
      </w:r>
      <w:r>
        <w:rPr>
          <w:rFonts w:hint="default" w:ascii="Times New Roman" w:hAnsi="Times New Roman" w:eastAsia="CESI仿宋-GB2312" w:cs="Times New Roman"/>
          <w:i w:val="0"/>
          <w:caps w:val="0"/>
          <w:color w:val="000000"/>
          <w:spacing w:val="0"/>
          <w:sz w:val="32"/>
          <w:szCs w:val="32"/>
          <w:shd w:val="clear" w:fill="FFFFFF"/>
          <w:lang w:eastAsia="zh-CN"/>
        </w:rPr>
        <w:t>、</w:t>
      </w:r>
      <w:r>
        <w:rPr>
          <w:rFonts w:hint="default" w:ascii="Times New Roman" w:hAnsi="Times New Roman" w:eastAsia="CESI仿宋-GB2312" w:cs="Times New Roman"/>
          <w:i w:val="0"/>
          <w:caps w:val="0"/>
          <w:color w:val="000000"/>
          <w:spacing w:val="0"/>
          <w:sz w:val="32"/>
          <w:szCs w:val="32"/>
          <w:shd w:val="clear" w:fill="FFFFFF"/>
        </w:rPr>
        <w:t>优惠政策、投诉举报电话等信息公示工作。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CESI仿宋-GB2312" w:cs="Times New Roman"/>
          <w:i w:val="0"/>
          <w:caps w:val="0"/>
          <w:color w:val="000000"/>
          <w:spacing w:val="0"/>
          <w:sz w:val="32"/>
          <w:szCs w:val="32"/>
          <w:shd w:val="clear" w:fill="FFFFFF"/>
          <w:lang w:eastAsia="zh-CN"/>
        </w:rPr>
      </w:pPr>
      <w:r>
        <w:rPr>
          <w:rFonts w:hint="default" w:ascii="Times New Roman" w:hAnsi="Times New Roman" w:eastAsia="CESI仿宋-GB2312" w:cs="Times New Roman"/>
          <w:i w:val="0"/>
          <w:caps w:val="0"/>
          <w:color w:val="000000"/>
          <w:spacing w:val="0"/>
          <w:sz w:val="32"/>
          <w:szCs w:val="32"/>
          <w:shd w:val="clear" w:fill="FFFFFF"/>
        </w:rPr>
        <w:t>本批复</w:t>
      </w:r>
      <w:r>
        <w:rPr>
          <w:rFonts w:hint="default" w:ascii="Times New Roman" w:hAnsi="Times New Roman" w:eastAsia="CESI仿宋-GB2312" w:cs="Times New Roman"/>
          <w:i w:val="0"/>
          <w:caps w:val="0"/>
          <w:color w:val="000000"/>
          <w:spacing w:val="0"/>
          <w:sz w:val="32"/>
          <w:szCs w:val="32"/>
          <w:shd w:val="clear" w:fill="FFFFFF"/>
          <w:lang w:eastAsia="zh-CN"/>
        </w:rPr>
        <w:t>为试行标准，自批复之日起执行，试行期一年</w:t>
      </w:r>
      <w:r>
        <w:rPr>
          <w:rFonts w:hint="default" w:ascii="Times New Roman" w:hAnsi="Times New Roman" w:eastAsia="CESI仿宋-GB2312" w:cs="Times New Roman"/>
          <w:i w:val="0"/>
          <w:caps w:val="0"/>
          <w:color w:val="000000"/>
          <w:spacing w:val="0"/>
          <w:sz w:val="32"/>
          <w:szCs w:val="32"/>
          <w:shd w:val="clear" w:fill="FFFFFF"/>
          <w:lang w:val="en-US" w:eastAsia="zh-CN"/>
        </w:rPr>
        <w:t>。本批复期满前5个月，重新报批。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CESI仿宋-GB2312" w:cs="Times New Roman"/>
          <w:i w:val="0"/>
          <w:caps w:val="0"/>
          <w:color w:val="000000"/>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CESI仿宋-GB2312" w:cs="Times New Roman"/>
          <w:i w:val="0"/>
          <w:caps w:val="0"/>
          <w:color w:val="000000"/>
          <w:spacing w:val="0"/>
          <w:sz w:val="32"/>
          <w:szCs w:val="32"/>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default" w:ascii="Times New Roman" w:hAnsi="Times New Roman" w:eastAsia="CESI仿宋-GB2312" w:cs="Times New Roman"/>
          <w:i w:val="0"/>
          <w:caps w:val="0"/>
          <w:color w:val="000000"/>
          <w:spacing w:val="0"/>
          <w:sz w:val="32"/>
          <w:szCs w:val="32"/>
          <w:shd w:val="clear" w:fill="FFFFFF"/>
        </w:rPr>
      </w:pPr>
      <w:r>
        <w:rPr>
          <w:rFonts w:hint="default" w:ascii="Times New Roman" w:hAnsi="Times New Roman" w:eastAsia="CESI仿宋-GB2312" w:cs="Times New Roman"/>
          <w:i w:val="0"/>
          <w:caps w:val="0"/>
          <w:color w:val="000000"/>
          <w:spacing w:val="0"/>
          <w:sz w:val="32"/>
          <w:szCs w:val="32"/>
          <w:shd w:val="clear" w:fill="FFFFFF"/>
          <w:lang w:eastAsia="zh-CN"/>
        </w:rPr>
        <w:t>淄博市</w:t>
      </w:r>
      <w:r>
        <w:rPr>
          <w:rFonts w:hint="default" w:ascii="Times New Roman" w:hAnsi="Times New Roman" w:eastAsia="CESI仿宋-GB2312" w:cs="Times New Roman"/>
          <w:i w:val="0"/>
          <w:caps w:val="0"/>
          <w:color w:val="000000"/>
          <w:spacing w:val="0"/>
          <w:sz w:val="32"/>
          <w:szCs w:val="32"/>
          <w:shd w:val="clear" w:fill="FFFFFF"/>
        </w:rPr>
        <w:t>发展和改革委员会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default" w:ascii="Times New Roman" w:hAnsi="Times New Roman" w:eastAsia="CESI仿宋-GB2312" w:cs="Times New Roman"/>
          <w:i w:val="0"/>
          <w:caps w:val="0"/>
          <w:color w:val="000000"/>
          <w:spacing w:val="0"/>
          <w:sz w:val="32"/>
          <w:szCs w:val="32"/>
          <w:shd w:val="clear" w:fill="FFFFFF"/>
        </w:rPr>
      </w:pPr>
      <w:r>
        <w:rPr>
          <w:rFonts w:hint="default" w:ascii="Times New Roman" w:hAnsi="Times New Roman" w:eastAsia="CESI仿宋-GB2312" w:cs="Times New Roman"/>
          <w:i w:val="0"/>
          <w:caps w:val="0"/>
          <w:color w:val="000000"/>
          <w:spacing w:val="0"/>
          <w:sz w:val="32"/>
          <w:szCs w:val="32"/>
          <w:shd w:val="clear" w:fill="FFFFFF"/>
        </w:rPr>
        <w:t>202</w:t>
      </w:r>
      <w:r>
        <w:rPr>
          <w:rFonts w:hint="default" w:ascii="Times New Roman" w:hAnsi="Times New Roman" w:eastAsia="CESI仿宋-GB2312" w:cs="Times New Roman"/>
          <w:i w:val="0"/>
          <w:caps w:val="0"/>
          <w:color w:val="000000"/>
          <w:spacing w:val="0"/>
          <w:sz w:val="32"/>
          <w:szCs w:val="32"/>
          <w:shd w:val="clear" w:fill="FFFFFF"/>
          <w:lang w:val="en-US" w:eastAsia="zh-CN"/>
        </w:rPr>
        <w:t>4</w:t>
      </w:r>
      <w:r>
        <w:rPr>
          <w:rFonts w:hint="default" w:ascii="Times New Roman" w:hAnsi="Times New Roman" w:eastAsia="CESI仿宋-GB2312" w:cs="Times New Roman"/>
          <w:i w:val="0"/>
          <w:caps w:val="0"/>
          <w:color w:val="000000"/>
          <w:spacing w:val="0"/>
          <w:sz w:val="32"/>
          <w:szCs w:val="32"/>
          <w:shd w:val="clear" w:fill="FFFFFF"/>
        </w:rPr>
        <w:t>年</w:t>
      </w:r>
      <w:r>
        <w:rPr>
          <w:rFonts w:hint="default" w:ascii="Times New Roman" w:hAnsi="Times New Roman" w:eastAsia="CESI仿宋-GB2312" w:cs="Times New Roman"/>
          <w:i w:val="0"/>
          <w:caps w:val="0"/>
          <w:color w:val="000000"/>
          <w:spacing w:val="0"/>
          <w:sz w:val="32"/>
          <w:szCs w:val="32"/>
          <w:shd w:val="clear" w:fill="FFFFFF"/>
          <w:lang w:val="en-US" w:eastAsia="zh-CN"/>
        </w:rPr>
        <w:t>6</w:t>
      </w:r>
      <w:r>
        <w:rPr>
          <w:rFonts w:hint="default" w:ascii="Times New Roman" w:hAnsi="Times New Roman" w:eastAsia="CESI仿宋-GB2312" w:cs="Times New Roman"/>
          <w:i w:val="0"/>
          <w:caps w:val="0"/>
          <w:color w:val="000000"/>
          <w:spacing w:val="0"/>
          <w:sz w:val="32"/>
          <w:szCs w:val="32"/>
          <w:shd w:val="clear" w:fill="FFFFFF"/>
        </w:rPr>
        <w:t>月6日</w:t>
      </w:r>
    </w:p>
    <w:tbl>
      <w:tblPr>
        <w:tblStyle w:val="6"/>
        <w:tblpPr w:leftFromText="181" w:rightFromText="181" w:vertAnchor="page" w:horzAnchor="page" w:tblpX="1580" w:tblpY="13507"/>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noWrap w:val="0"/>
            <w:vAlign w:val="center"/>
          </w:tcPr>
          <w:p>
            <w:pPr>
              <w:pStyle w:val="9"/>
              <w:spacing w:line="300" w:lineRule="exact"/>
              <w:jc w:val="both"/>
              <w:rPr>
                <w:rFonts w:hint="default" w:ascii="Times New Roman" w:hAnsi="Times New Roman" w:eastAsia="仿宋_GB2312" w:cs="仿宋_GB2312"/>
                <w:bCs/>
                <w:sz w:val="28"/>
                <w:szCs w:val="28"/>
                <w:lang w:val="en-US" w:eastAsia="zh-CN"/>
              </w:rPr>
            </w:pPr>
            <w:r>
              <w:rPr>
                <w:rFonts w:hint="eastAsia" w:ascii="Times New Roman" w:hAnsi="Times New Roman" w:eastAsia="仿宋_GB2312" w:cs="仿宋_GB2312"/>
                <w:bCs/>
                <w:sz w:val="28"/>
                <w:szCs w:val="28"/>
                <w:lang w:val="en-US" w:eastAsia="zh-CN"/>
              </w:rPr>
              <w:t>抄送：市文化和旅游局、市市场监管局，博山区发展改革局。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noWrap w:val="0"/>
            <w:vAlign w:val="center"/>
          </w:tcPr>
          <w:p>
            <w:pPr>
              <w:pStyle w:val="9"/>
              <w:spacing w:line="300" w:lineRule="exact"/>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淄博市发展和改革委员会办公室    </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202</w:t>
            </w:r>
            <w:r>
              <w:rPr>
                <w:rFonts w:hint="eastAsia" w:ascii="Times New Roman" w:hAnsi="Times New Roman" w:eastAsia="仿宋_GB2312" w:cs="仿宋_GB2312"/>
                <w:bCs/>
                <w:sz w:val="28"/>
                <w:szCs w:val="28"/>
                <w:lang w:val="en-US" w:eastAsia="zh-CN"/>
              </w:rPr>
              <w:t>4</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6</w:t>
            </w:r>
            <w:r>
              <w:rPr>
                <w:rFonts w:hint="eastAsia" w:ascii="Times New Roman" w:hAnsi="Times New Roman" w:eastAsia="仿宋_GB2312" w:cs="仿宋_GB2312"/>
                <w:bCs/>
                <w:sz w:val="28"/>
                <w:szCs w:val="28"/>
              </w:rPr>
              <w:t>月</w:t>
            </w:r>
            <w:r>
              <w:rPr>
                <w:rFonts w:hint="eastAsia" w:ascii="Times New Roman" w:hAnsi="Times New Roman" w:eastAsia="仿宋_GB2312" w:cs="仿宋_GB2312"/>
                <w:bCs/>
                <w:sz w:val="28"/>
                <w:szCs w:val="28"/>
                <w:lang w:val="en-US" w:eastAsia="zh-CN"/>
              </w:rPr>
              <w:t>6</w:t>
            </w:r>
            <w:r>
              <w:rPr>
                <w:rFonts w:hint="eastAsia" w:ascii="Times New Roman" w:hAnsi="Times New Roman" w:eastAsia="仿宋_GB2312" w:cs="仿宋_GB2312"/>
                <w:bCs/>
                <w:sz w:val="28"/>
                <w:szCs w:val="28"/>
              </w:rPr>
              <w:t>日印发</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jc w:val="both"/>
        <w:textAlignment w:val="auto"/>
        <w:rPr>
          <w:rFonts w:hint="default" w:ascii="Times New Roman" w:hAnsi="Times New Roman" w:eastAsia="CESI仿宋-GB2312" w:cs="Times New Roman"/>
          <w:i w:val="0"/>
          <w:caps w:val="0"/>
          <w:color w:val="000000"/>
          <w:spacing w:val="0"/>
          <w:sz w:val="32"/>
          <w:szCs w:val="32"/>
          <w:shd w:val="clear" w:fill="FFFFFF"/>
        </w:rPr>
      </w:pPr>
    </w:p>
    <w:sectPr>
      <w:footerReference r:id="rId3" w:type="default"/>
      <w:pgSz w:w="11906" w:h="16838"/>
      <w:pgMar w:top="2098" w:right="1474" w:bottom="1984" w:left="1587" w:header="851" w:footer="198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16AC"/>
    <w:rsid w:val="068B3A60"/>
    <w:rsid w:val="1F75BCCA"/>
    <w:rsid w:val="2BAB31C8"/>
    <w:rsid w:val="3C84379C"/>
    <w:rsid w:val="400E6A68"/>
    <w:rsid w:val="606827D9"/>
    <w:rsid w:val="63572D76"/>
    <w:rsid w:val="70BF4407"/>
    <w:rsid w:val="BEB7A342"/>
    <w:rsid w:val="DD7F6D24"/>
    <w:rsid w:val="DF3CB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99"/>
    <w:pPr>
      <w:keepNext/>
      <w:keepLines/>
      <w:spacing w:before="100" w:after="90" w:line="580" w:lineRule="exact"/>
      <w:jc w:val="center"/>
      <w:textAlignment w:val="baseline"/>
    </w:pPr>
    <w:rPr>
      <w:rFonts w:ascii="Times New Roman" w:hAnsi="Times New Roman" w:cs="Times New Roman"/>
      <w:kern w:val="44"/>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2024-06-02T03:29:00Z</dcterms:created>
  <dc:creator>Administrator</dc:creator>
  <cp:lastModifiedBy>user</cp:lastModifiedBy>
  <cp:lastPrinted>2024-06-06T14:41:00Z</cp:lastPrinted>
  <dcterms:modified xsi:type="dcterms:W3CDTF">2024-06-12T10:36:30Z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