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kinsoku w:val="0"/>
        <w:autoSpaceDE/>
        <w:autoSpaceDN/>
        <w:adjustRightInd/>
        <w:spacing w:line="560" w:lineRule="exact"/>
        <w:jc w:val="center"/>
        <w:rPr>
          <w:rStyle w:val="5"/>
          <w:rFonts w:hint="default" w:ascii="Times New Roman" w:hAnsi="Times New Roman" w:eastAsia="方正小标宋_GBK" w:cs="Times New Roman"/>
          <w:bCs/>
          <w:spacing w:val="-6"/>
          <w:kern w:val="0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_GBK" w:cs="Times New Roman"/>
          <w:bCs/>
          <w:spacing w:val="-6"/>
          <w:kern w:val="0"/>
          <w:sz w:val="44"/>
          <w:szCs w:val="44"/>
          <w:lang w:val="en-US" w:eastAsia="zh-CN" w:bidi="ar-SA"/>
        </w:rPr>
        <w:t>2024年度省新旧动能转换重大产业攻关项目信息表</w:t>
      </w:r>
    </w:p>
    <w:tbl>
      <w:tblPr>
        <w:tblStyle w:val="4"/>
        <w:tblW w:w="12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93"/>
        <w:gridCol w:w="394"/>
        <w:gridCol w:w="394"/>
        <w:gridCol w:w="394"/>
        <w:gridCol w:w="445"/>
        <w:gridCol w:w="409"/>
        <w:gridCol w:w="505"/>
        <w:gridCol w:w="504"/>
        <w:gridCol w:w="491"/>
        <w:gridCol w:w="628"/>
        <w:gridCol w:w="613"/>
        <w:gridCol w:w="641"/>
        <w:gridCol w:w="655"/>
        <w:gridCol w:w="791"/>
        <w:gridCol w:w="491"/>
        <w:gridCol w:w="493"/>
        <w:gridCol w:w="407"/>
        <w:gridCol w:w="423"/>
        <w:gridCol w:w="438"/>
        <w:gridCol w:w="410"/>
        <w:gridCol w:w="394"/>
        <w:gridCol w:w="394"/>
        <w:gridCol w:w="394"/>
        <w:gridCol w:w="407"/>
        <w:gridCol w:w="477"/>
        <w:gridCol w:w="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00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8"/>
                <w:szCs w:val="18"/>
                <w:lang w:bidi="ar"/>
              </w:rPr>
              <w:t>填报</w:t>
            </w: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  <w:lang w:eastAsia="zh-CN" w:bidi="ar"/>
              </w:rPr>
              <w:t>区县</w:t>
            </w:r>
            <w:r>
              <w:rPr>
                <w:rFonts w:hint="default" w:ascii="Times New Roman" w:hAnsi="Times New Roman" w:eastAsia="楷体_GB2312" w:cs="Times New Roman"/>
                <w:kern w:val="0"/>
                <w:sz w:val="18"/>
                <w:szCs w:val="18"/>
                <w:lang w:bidi="ar"/>
              </w:rPr>
              <w:t>（单位）：</w:t>
            </w:r>
          </w:p>
        </w:tc>
        <w:tc>
          <w:tcPr>
            <w:tcW w:w="338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8"/>
                <w:szCs w:val="18"/>
                <w:lang w:bidi="ar"/>
              </w:rPr>
              <w:t>盖章：</w:t>
            </w:r>
          </w:p>
        </w:tc>
        <w:tc>
          <w:tcPr>
            <w:tcW w:w="5122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项目基本信息</w:t>
            </w:r>
          </w:p>
        </w:tc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黄河国家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战略区域</w:t>
            </w:r>
          </w:p>
        </w:tc>
        <w:tc>
          <w:tcPr>
            <w:tcW w:w="1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项目达产后预计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经济社会效益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（万元，人）</w:t>
            </w:r>
          </w:p>
        </w:tc>
        <w:tc>
          <w:tcPr>
            <w:tcW w:w="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项目手续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区县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项目统一编码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攻关类别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产业类别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建设阶段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建设起止年限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项目计划总投资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攻关期内计划总投资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项目单位名称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单位性质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统一社会信用代码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是否属于沿黄重点地区项目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所在园区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新增年销售收入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年利润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年新增纳税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解决就业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国有土地使用证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立项手续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规划手续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土地手续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能评手续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环评手续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widowControl w:val="0"/>
        <w:kinsoku w:val="0"/>
        <w:autoSpaceDE/>
        <w:autoSpaceDN/>
        <w:adjustRightInd/>
        <w:spacing w:line="560" w:lineRule="exact"/>
        <w:jc w:val="center"/>
        <w:rPr>
          <w:rStyle w:val="5"/>
          <w:rFonts w:hint="default" w:ascii="Times New Roman" w:hAnsi="Times New Roman" w:eastAsia="方正小标宋_GBK" w:cs="Times New Roman"/>
          <w:bCs/>
          <w:spacing w:val="-6"/>
          <w:kern w:val="0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_GBK" w:cs="Times New Roman"/>
          <w:bCs/>
          <w:spacing w:val="-6"/>
          <w:kern w:val="0"/>
          <w:sz w:val="44"/>
          <w:szCs w:val="44"/>
          <w:lang w:val="en-US" w:eastAsia="zh-CN" w:bidi="ar-SA"/>
        </w:rPr>
        <w:t>2024年度省新旧动能转换重大产业攻关项目攻关计划表</w:t>
      </w:r>
    </w:p>
    <w:tbl>
      <w:tblPr>
        <w:tblStyle w:val="4"/>
        <w:tblW w:w="12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69"/>
        <w:gridCol w:w="189"/>
        <w:gridCol w:w="558"/>
        <w:gridCol w:w="534"/>
        <w:gridCol w:w="627"/>
        <w:gridCol w:w="641"/>
        <w:gridCol w:w="1309"/>
        <w:gridCol w:w="812"/>
        <w:gridCol w:w="661"/>
        <w:gridCol w:w="1009"/>
        <w:gridCol w:w="600"/>
        <w:gridCol w:w="1091"/>
        <w:gridCol w:w="600"/>
        <w:gridCol w:w="995"/>
        <w:gridCol w:w="1050"/>
        <w:gridCol w:w="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8"/>
                <w:szCs w:val="18"/>
                <w:lang w:bidi="ar"/>
              </w:rPr>
              <w:t>填报</w:t>
            </w: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  <w:lang w:eastAsia="zh-CN" w:bidi="ar"/>
              </w:rPr>
              <w:t>区县</w:t>
            </w:r>
            <w:r>
              <w:rPr>
                <w:rFonts w:hint="default" w:ascii="Times New Roman" w:hAnsi="Times New Roman" w:eastAsia="楷体_GB2312" w:cs="Times New Roman"/>
                <w:kern w:val="0"/>
                <w:sz w:val="18"/>
                <w:szCs w:val="18"/>
                <w:lang w:bidi="ar"/>
              </w:rPr>
              <w:t>（单位）：</w:t>
            </w:r>
          </w:p>
        </w:tc>
        <w:tc>
          <w:tcPr>
            <w:tcW w:w="448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8"/>
                <w:szCs w:val="18"/>
                <w:lang w:bidi="ar"/>
              </w:rPr>
              <w:t>盖章：</w:t>
            </w:r>
          </w:p>
        </w:tc>
        <w:tc>
          <w:tcPr>
            <w:tcW w:w="506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项目基本信息</w:t>
            </w:r>
          </w:p>
        </w:tc>
        <w:tc>
          <w:tcPr>
            <w:tcW w:w="6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项目攻关计划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项目建设单位名称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建设阶段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建设起止年限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主要攻关内容及规模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攻关期内计划总投资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2024年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2025年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2026年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后续</w:t>
            </w:r>
          </w:p>
        </w:tc>
        <w:tc>
          <w:tcPr>
            <w:tcW w:w="7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5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20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24年计划投资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主要攻关内容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20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25年计划投资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主要攻关内容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20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26年计划投资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主要攻关内容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后续计划主要攻关内容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0" w:hRule="atLeast"/>
        </w:trPr>
        <w:tc>
          <w:tcPr>
            <w:tcW w:w="129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填表说明：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1.项目统一编码为项目在线审批监管平台取得赋码，无代码项目原则上不予审核入库，重大场景创新应用类项目予以放宽。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2.攻关类别：重点产业攻关类、业态模式创新攻关类、重大场景创新应用类。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3.产业类别：新一代信息技术、高端装备、新能源、新材料、现代海洋、医养健康、高端化工、现代高效农业、文化创意、精品旅游、现代金融服务、现代轻工纺织、其他。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4.建设阶段：分为已开工、新开工两类，新开工是指确保申报当年能开工的项目。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5.建设起止年限：XXXX年.XX月-XXXX年.XX月。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6.项目单位名称要写全称，并与统一社会信用代码对应。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7.建设单位性质，统一按“国有独资”“国有控股”“民营”“外资”“合资”等类型填写。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8.建设内容：“项目占地*亩，总建筑面积**万平方米，建设厂房**平方米，新上**生产线**条，新上**设备**台套，采用**工艺，建成后年产**产品**台套（或别的单位）等”，“为解决**问题，拟采用**等创新技术或解决方案，实现**成效等”，控制在150字以内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9.项目资金单位统一为“万元”。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10.项目手续办理情况填写“已办理、未办理、无需办理”，已办理的还需注明批准机关及文号。</w:t>
            </w:r>
          </w:p>
        </w:tc>
      </w:tr>
    </w:tbl>
    <w:p>
      <w:pPr>
        <w:kinsoku w:val="0"/>
        <w:autoSpaceDE/>
        <w:autoSpaceDN/>
        <w:adjustRightInd/>
        <w:spacing w:line="580" w:lineRule="exact"/>
        <w:jc w:val="both"/>
        <w:rPr>
          <w:rStyle w:val="5"/>
          <w:rFonts w:hint="default" w:ascii="Times New Roman" w:hAnsi="Times New Roman" w:eastAsia="华文中宋" w:cs="Times New Roman"/>
          <w:bCs/>
          <w:spacing w:val="-6"/>
          <w:sz w:val="36"/>
          <w:szCs w:val="36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basedOn w:val="2"/>
    <w:uiPriority w:val="0"/>
  </w:style>
  <w:style w:type="character" w:customStyle="1" w:styleId="5">
    <w:name w:val="Character Style 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2025-01-06T07:19:52Z</dcterms:created>
  <dc:creator>Administrator</dc:creator>
  <cp:lastModifiedBy>Administrator</cp:lastModifiedBy>
  <dcterms:modified xsi:type="dcterms:W3CDTF">2025-01-06T07:20:08Z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